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0F" w:rsidRPr="005F086E" w:rsidRDefault="00182C0F" w:rsidP="005F086E">
      <w:pPr>
        <w:contextualSpacing/>
        <w:jc w:val="both"/>
        <w:rPr>
          <w:rFonts w:ascii="Calibri" w:eastAsia="Times New Roman" w:hAnsi="Calibri" w:cs="Calibri"/>
          <w:b/>
          <w:color w:val="000000"/>
          <w:sz w:val="22"/>
          <w:szCs w:val="22"/>
          <w:lang w:eastAsia="zh-CN"/>
        </w:rPr>
      </w:pPr>
    </w:p>
    <w:p w:rsidR="00182C0F" w:rsidRPr="005F086E" w:rsidRDefault="00182C0F" w:rsidP="005F086E">
      <w:pPr>
        <w:contextualSpacing/>
        <w:jc w:val="both"/>
        <w:rPr>
          <w:rFonts w:ascii="Calibri" w:eastAsia="Times New Roman" w:hAnsi="Calibri" w:cs="Calibri"/>
          <w:b/>
          <w:color w:val="000000"/>
          <w:sz w:val="22"/>
          <w:szCs w:val="22"/>
          <w:lang w:eastAsia="zh-CN"/>
        </w:rPr>
      </w:pPr>
    </w:p>
    <w:p w:rsidR="00182C0F" w:rsidRPr="005F086E" w:rsidRDefault="00CA64AF" w:rsidP="005F086E">
      <w:pPr>
        <w:tabs>
          <w:tab w:val="left" w:pos="795"/>
        </w:tabs>
        <w:jc w:val="center"/>
        <w:rPr>
          <w:rFonts w:ascii="Calibri" w:hAnsi="Calibri" w:cs="Calibri"/>
          <w:sz w:val="22"/>
          <w:szCs w:val="22"/>
          <w:u w:val="single"/>
        </w:rPr>
      </w:pPr>
      <w:r w:rsidRPr="005F086E">
        <w:rPr>
          <w:rFonts w:ascii="Calibri" w:eastAsia="Times New Roman" w:hAnsi="Calibri" w:cs="Calibri"/>
          <w:b/>
          <w:bCs/>
          <w:sz w:val="22"/>
          <w:szCs w:val="22"/>
          <w:u w:val="single"/>
          <w:lang w:eastAsia="zh-CN"/>
        </w:rPr>
        <w:t>Ε</w:t>
      </w:r>
      <w:r w:rsidRPr="005F086E">
        <w:rPr>
          <w:rFonts w:ascii="Calibri" w:eastAsia="Times New Roman" w:hAnsi="Calibri" w:cs="Calibri"/>
          <w:b/>
          <w:bCs/>
          <w:sz w:val="22"/>
          <w:szCs w:val="22"/>
          <w:u w:val="single"/>
          <w:lang w:val="el-GR" w:eastAsia="zh-CN"/>
        </w:rPr>
        <w:t>ΝΤΥΠΟ ΟΙΚΟΝΟΜΙΚΗΣ ΠΡΟΣΦΟΡΑΣ</w:t>
      </w:r>
    </w:p>
    <w:p w:rsidR="00182C0F" w:rsidRPr="005F086E" w:rsidRDefault="00CA64AF" w:rsidP="005F086E">
      <w:pPr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    </w:t>
      </w:r>
    </w:p>
    <w:p w:rsidR="00182C0F" w:rsidRPr="005F086E" w:rsidRDefault="00182C0F" w:rsidP="005F086E">
      <w:pPr>
        <w:rPr>
          <w:rFonts w:ascii="Calibri" w:hAnsi="Calibri" w:cs="Calibri"/>
          <w:sz w:val="22"/>
          <w:szCs w:val="22"/>
        </w:rPr>
      </w:pPr>
    </w:p>
    <w:tbl>
      <w:tblPr>
        <w:tblW w:w="10001" w:type="dxa"/>
        <w:jc w:val="center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17"/>
        <w:gridCol w:w="3406"/>
        <w:gridCol w:w="3969"/>
        <w:gridCol w:w="2209"/>
      </w:tblGrid>
      <w:tr w:rsidR="00182C0F" w:rsidRPr="00A00DDD" w:rsidTr="005E4E8F">
        <w:trPr>
          <w:trHeight w:val="493"/>
          <w:jc w:val="center"/>
        </w:trPr>
        <w:tc>
          <w:tcPr>
            <w:tcW w:w="10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296457" w:rsidRDefault="00296457" w:rsidP="005F086E">
            <w:pPr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Α1.1 β</w:t>
            </w:r>
            <w:r w:rsidR="00CA64AF" w:rsidRPr="00296457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: ΔΗΜΟΤΙΚΗ ΕΝΟΤΗΤΑ ΣΕΡΡΩΝ</w:t>
            </w:r>
          </w:p>
        </w:tc>
      </w:tr>
      <w:tr w:rsidR="005F086E" w:rsidRPr="00A00DDD" w:rsidTr="005E4E8F">
        <w:trPr>
          <w:trHeight w:val="690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34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ΕΙΔΟΣ ΠΑΡΟΧΗΣ ΥΠΗΡΕΣΙΑΣ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ΚΑΤΗΓΟΡΙΑ ΧΩΡΩΝ ΠΡΑΣΙΝΟΥ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86E" w:rsidRDefault="00CA64AF" w:rsidP="005F086E">
            <w:pPr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 xml:space="preserve">ΣΥΝΟΛΙΚΗ ΔΑΠΑΝΗ </w:t>
            </w:r>
          </w:p>
          <w:p w:rsidR="00182C0F" w:rsidRPr="005F086E" w:rsidRDefault="005F086E" w:rsidP="005E4E8F">
            <w:pPr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  <w:r w:rsidR="005E4E8F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 xml:space="preserve"> </w:t>
            </w:r>
            <w:r w:rsidR="00CA64AF"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5F086E" w:rsidRPr="005F086E" w:rsidTr="005E4E8F">
        <w:trPr>
          <w:trHeight w:val="480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4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Συντήρηση κοινόχρηστων χώρων πρασίνου Δ.Ε.</w:t>
            </w:r>
            <w:r w:rsidR="005F086E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Σερρών, όπως αναλυτικά περιγράφεται στο τεύχος τεχνικών προδιαγραφών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ΝΗΣΙΔΕΣ - ΚΟΜΒΟΙ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086E" w:rsidRPr="005F086E" w:rsidTr="005E4E8F">
        <w:trPr>
          <w:trHeight w:val="615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ΠΡΩΗΝ ΠΑΙΔΙΚΕΣ ΧΑΡΕΣ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086E" w:rsidRPr="005F086E" w:rsidTr="005E4E8F">
        <w:trPr>
          <w:trHeight w:val="420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ΠΑΡΚΑ-ΠΛΑΤΕΙΕΣ-ΠΕΖΟΔΡΟΜΟΙ-ΠΑΡΤΕΡΙΑ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086E" w:rsidRPr="00A00DDD" w:rsidTr="005E4E8F">
        <w:trPr>
          <w:trHeight w:val="540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ΚΟΙΝΟΧΡΗΣΤΟΙ ΧΩΡΟΙ Τ.Κ. &amp; ΟΙΚΙΣΜΩΝ ΠΡΩΗΝ ΔΗΜΟΥ ΣΕΡΡΩΝ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5F086E" w:rsidRPr="00A00DDD" w:rsidTr="005E4E8F">
        <w:trPr>
          <w:trHeight w:val="660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ΑΥΛΙΟΙ ΧΩΡΟΙ ΣΧΟΛΙΚΩΝ ΜΟΝΑΔΩΝ &amp; ΛΟΙΠΟΙ  ΚΟΙΝΟΧΡΗΣΤΟΙ ΧΩΡΟΙ ΑΘΛΗΤΙΚΩΝ ΕΓΚΑΤΑΣΤΑΣΕΩΝ ΔΗΜΟΥ ΣΕΡΡΩΝ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5F086E" w:rsidRPr="00A00DDD" w:rsidTr="005E4E8F">
        <w:trPr>
          <w:trHeight w:val="660"/>
          <w:jc w:val="center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F086E">
            <w:pPr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ΛΟΙΠΟΙ ΚΟΙΝΟΧΡΗΣΤΟΙ ΧΩΡΟΙ ΔΗΜΟΥ ΣΕΡΡΩΝ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182C0F" w:rsidRPr="005F086E" w:rsidTr="005E4E8F">
        <w:trPr>
          <w:trHeight w:val="407"/>
          <w:jc w:val="center"/>
        </w:trPr>
        <w:tc>
          <w:tcPr>
            <w:tcW w:w="7792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9805CE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 xml:space="preserve">ΣΥΝΟΛΟ ΤΜΗΜΑΤΟΣ </w:t>
            </w:r>
            <w:r w:rsidR="005F086E"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F086E">
            <w:pPr>
              <w:snapToGrid w:val="0"/>
              <w:ind w:right="-4"/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</w:p>
        </w:tc>
      </w:tr>
    </w:tbl>
    <w:p w:rsidR="00182C0F" w:rsidRPr="005F086E" w:rsidRDefault="00182C0F" w:rsidP="005F086E">
      <w:pPr>
        <w:rPr>
          <w:rFonts w:ascii="Calibri" w:hAnsi="Calibri" w:cs="Calibri"/>
          <w:sz w:val="22"/>
          <w:szCs w:val="22"/>
          <w:lang w:val="el-GR"/>
        </w:rPr>
      </w:pPr>
    </w:p>
    <w:p w:rsidR="00182C0F" w:rsidRPr="005F086E" w:rsidRDefault="00CA64AF" w:rsidP="005F086E">
      <w:pPr>
        <w:rPr>
          <w:rFonts w:ascii="Calibri" w:hAnsi="Calibri" w:cs="Calibri"/>
          <w:sz w:val="22"/>
          <w:szCs w:val="22"/>
          <w:lang w:val="el-GR"/>
        </w:rPr>
      </w:pPr>
      <w:r w:rsidRPr="005F086E">
        <w:rPr>
          <w:rFonts w:ascii="Calibri" w:hAnsi="Calibri" w:cs="Calibri"/>
          <w:sz w:val="22"/>
          <w:szCs w:val="22"/>
          <w:lang w:val="el-GR"/>
        </w:rPr>
        <w:t xml:space="preserve">                                                                                                                           </w:t>
      </w:r>
    </w:p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  <w:lang w:val="el-GR"/>
        </w:rPr>
      </w:pPr>
      <w:r w:rsidRPr="005F086E">
        <w:rPr>
          <w:rFonts w:ascii="Calibri" w:hAnsi="Calibri" w:cs="Calibri"/>
          <w:sz w:val="22"/>
          <w:szCs w:val="22"/>
          <w:lang w:val="el-GR"/>
        </w:rPr>
        <w:t xml:space="preserve">    </w:t>
      </w:r>
    </w:p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  <w:lang w:val="el-GR"/>
        </w:rPr>
      </w:pPr>
      <w:r w:rsidRPr="005F086E">
        <w:rPr>
          <w:rFonts w:ascii="Calibri" w:hAnsi="Calibri" w:cs="Calibri"/>
          <w:sz w:val="22"/>
          <w:szCs w:val="22"/>
          <w:lang w:val="el-GR"/>
        </w:rPr>
        <w:t xml:space="preserve">   </w:t>
      </w:r>
    </w:p>
    <w:tbl>
      <w:tblPr>
        <w:tblW w:w="1023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"/>
        <w:gridCol w:w="1870"/>
        <w:gridCol w:w="1298"/>
        <w:gridCol w:w="1081"/>
        <w:gridCol w:w="1028"/>
        <w:gridCol w:w="1454"/>
        <w:gridCol w:w="1049"/>
        <w:gridCol w:w="994"/>
        <w:gridCol w:w="1078"/>
      </w:tblGrid>
      <w:tr w:rsidR="00182C0F" w:rsidRPr="00A00DDD" w:rsidTr="00296457">
        <w:trPr>
          <w:trHeight w:val="540"/>
          <w:jc w:val="center"/>
        </w:trPr>
        <w:tc>
          <w:tcPr>
            <w:tcW w:w="1023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pStyle w:val="Web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Α1.2: ΔΗΜΟΤΙΚΗ ΕΝΟΤΗΤΑ ΣΕΡΡΩΝ</w:t>
            </w:r>
          </w:p>
        </w:tc>
      </w:tr>
      <w:tr w:rsidR="00182C0F" w:rsidRPr="00A00DDD" w:rsidTr="00296457">
        <w:trPr>
          <w:trHeight w:val="540"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18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ίδος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Π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αροχής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Υ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πηρεσίας</w:t>
            </w:r>
            <w:proofErr w:type="spellEnd"/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ατηγορία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 </w:t>
            </w: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Χώρου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Μονάδ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Μέτρησης</w:t>
            </w:r>
            <w:proofErr w:type="spellEnd"/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4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Αριθμός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Επανα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λήψεων</w:t>
            </w:r>
            <w:proofErr w:type="spellEnd"/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Συνολική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Τιμή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Μονάδος</w:t>
            </w:r>
          </w:p>
          <w:p w:rsidR="00182C0F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σε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ευρώ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457" w:rsidRPr="00A00DDD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A00DDD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296457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  <w:p w:rsidR="00182C0F" w:rsidRPr="00A00DDD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A00DDD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182C0F" w:rsidRPr="005F086E" w:rsidTr="00296457">
        <w:trPr>
          <w:trHeight w:val="540"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87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«Καταπολέμηση  παρόδιας βλάστησης Δ.Ε.</w:t>
            </w:r>
            <w:r w:rsidR="00296457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Σερρών του Δήμου Σερρών», όπως αναλυτικά περιγράφεται στο τεύχος τεχνικών προδιαγραφών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εντός αστικού ιστού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75,00</w:t>
            </w:r>
          </w:p>
        </w:tc>
        <w:tc>
          <w:tcPr>
            <w:tcW w:w="14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3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225</w:t>
            </w:r>
            <w:r w:rsidRPr="005F086E">
              <w:rPr>
                <w:rFonts w:ascii="Calibri" w:hAnsi="Calibri" w:cs="Calibri"/>
                <w:sz w:val="22"/>
                <w:szCs w:val="22"/>
              </w:rPr>
              <w:t>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82C0F" w:rsidRPr="005F086E" w:rsidTr="00296457">
        <w:trPr>
          <w:trHeight w:val="540"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</w:t>
            </w:r>
          </w:p>
        </w:tc>
        <w:tc>
          <w:tcPr>
            <w:tcW w:w="187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εκτός αστικού ιστού</w:t>
            </w:r>
          </w:p>
        </w:tc>
        <w:tc>
          <w:tcPr>
            <w:tcW w:w="10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70,00</w:t>
            </w:r>
          </w:p>
        </w:tc>
        <w:tc>
          <w:tcPr>
            <w:tcW w:w="14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140,00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6457" w:rsidRPr="005F086E" w:rsidTr="00296457">
        <w:trPr>
          <w:trHeight w:val="540"/>
          <w:jc w:val="center"/>
        </w:trPr>
        <w:tc>
          <w:tcPr>
            <w:tcW w:w="9161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6457" w:rsidRPr="005F086E" w:rsidRDefault="00296457" w:rsidP="00296457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182C0F" w:rsidRPr="005F086E" w:rsidRDefault="00182C0F" w:rsidP="005F086E">
      <w:pPr>
        <w:jc w:val="both"/>
        <w:rPr>
          <w:rFonts w:ascii="Calibri" w:hAnsi="Calibri" w:cs="Calibri"/>
          <w:sz w:val="22"/>
          <w:szCs w:val="22"/>
        </w:rPr>
      </w:pPr>
    </w:p>
    <w:p w:rsidR="00182C0F" w:rsidRPr="005F086E" w:rsidRDefault="00182C0F" w:rsidP="005F086E">
      <w:pPr>
        <w:jc w:val="both"/>
        <w:rPr>
          <w:rFonts w:ascii="Calibri" w:hAnsi="Calibri" w:cs="Calibri"/>
          <w:sz w:val="22"/>
          <w:szCs w:val="22"/>
        </w:rPr>
      </w:pPr>
    </w:p>
    <w:p w:rsidR="00182C0F" w:rsidRPr="005F086E" w:rsidRDefault="00182C0F" w:rsidP="005F086E">
      <w:pPr>
        <w:jc w:val="both"/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rPr>
          <w:rFonts w:ascii="Calibri" w:hAnsi="Calibri" w:cs="Calibri"/>
          <w:sz w:val="22"/>
          <w:szCs w:val="22"/>
        </w:rPr>
      </w:pPr>
    </w:p>
    <w:p w:rsidR="00182C0F" w:rsidRPr="005F086E" w:rsidRDefault="00CA64AF" w:rsidP="005F086E">
      <w:pPr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            </w:t>
      </w:r>
    </w:p>
    <w:p w:rsidR="00182C0F" w:rsidRDefault="00182C0F" w:rsidP="005F086E">
      <w:pPr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rPr>
          <w:rFonts w:ascii="Calibri" w:hAnsi="Calibri" w:cs="Calibri"/>
          <w:sz w:val="22"/>
          <w:szCs w:val="22"/>
        </w:rPr>
      </w:pPr>
    </w:p>
    <w:p w:rsidR="00296457" w:rsidRPr="005F086E" w:rsidRDefault="00296457" w:rsidP="005F086E">
      <w:pPr>
        <w:rPr>
          <w:rFonts w:ascii="Calibri" w:hAnsi="Calibri" w:cs="Calibri"/>
          <w:sz w:val="22"/>
          <w:szCs w:val="22"/>
        </w:rPr>
      </w:pPr>
    </w:p>
    <w:tbl>
      <w:tblPr>
        <w:tblW w:w="9660" w:type="dxa"/>
        <w:tblInd w:w="-13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80"/>
        <w:gridCol w:w="3712"/>
        <w:gridCol w:w="3372"/>
        <w:gridCol w:w="2196"/>
      </w:tblGrid>
      <w:tr w:rsidR="00182C0F" w:rsidRPr="00A00DDD" w:rsidTr="00296457">
        <w:trPr>
          <w:trHeight w:val="660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</w:t>
            </w:r>
            <w:r w:rsidR="00296457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 xml:space="preserve"> Α2.1 β</w:t>
            </w: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: ΔΗΜΟΤΙΚΗ ΕΝΟΤΗΤΑ ΣΚΟΥΤΑΡΕΩΣ</w:t>
            </w:r>
          </w:p>
        </w:tc>
      </w:tr>
      <w:tr w:rsidR="005F086E" w:rsidRPr="00A00DDD" w:rsidTr="00296457">
        <w:trPr>
          <w:trHeight w:val="590"/>
        </w:trPr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37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ΕΙΔΟΣ ΠΑΡΟΧΗΣ ΥΠΗΡΕΣΙΑΣ</w:t>
            </w:r>
          </w:p>
        </w:tc>
        <w:tc>
          <w:tcPr>
            <w:tcW w:w="3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ΚΑΤΗΓΟΡΙΑ ΧΩΡΩΝ ΠΡΑΣΙΝΟΥ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 ΧΩΡΙΣ ΦΠΑ (σε ευρώ)</w:t>
            </w:r>
          </w:p>
        </w:tc>
      </w:tr>
      <w:tr w:rsidR="005F086E" w:rsidRPr="005F086E" w:rsidTr="00296457">
        <w:trPr>
          <w:trHeight w:val="5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Συντήρηση κοινόχρηστων χώρων πρασίνου Δ.Ε.</w:t>
            </w:r>
            <w:r w:rsidR="00296457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Σκουτάρεως, όπως αναλυτικά περιγράφεται στο τεύχος τεχνικών προδιαγραφών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ΝΗΣΙΔΕΣ - ΚΟΜΒΟΙ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086E" w:rsidRPr="00A00DDD" w:rsidTr="00296457">
        <w:trPr>
          <w:trHeight w:val="660"/>
        </w:trPr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ΠΡΩΗΝ ΠΑΙΔΙΚΕΣ ΧΑΡΕΣ &amp; ΑΥΛΙΟΙ ΧΩΡΟΙ ΣΧΟΛΙΚΩΝ ΜΟΝΑΔΩΝ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5F086E" w:rsidRPr="005F086E" w:rsidTr="00296457">
        <w:trPr>
          <w:trHeight w:val="660"/>
        </w:trPr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ΠΑΡΚΑ-ΠΛΑΤΕΙΕΣ-ΠΕΖΟΔΡΟΜΟΙ-ΠΑΡΤΕΡΙΑ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086E" w:rsidRPr="00A00DDD" w:rsidTr="00296457">
        <w:trPr>
          <w:trHeight w:val="771"/>
        </w:trPr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ΛΟΙΠΟΙ ΚΟΙΝΟΧΡΗΣΤΟΙ ΧΩΡΟΙ ΔΗΜ.</w:t>
            </w:r>
            <w:r w:rsidR="005E4E8F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ΕΝΟΤΗΤΑΣ ΣΚΟΥΤΑΡΕΩΣ ΔΗΜΟΥ ΣΕΡΡΩΝ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296457" w:rsidRPr="005F086E" w:rsidTr="00296457">
        <w:trPr>
          <w:trHeight w:val="536"/>
        </w:trPr>
        <w:tc>
          <w:tcPr>
            <w:tcW w:w="746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6457" w:rsidRPr="005F086E" w:rsidRDefault="00296457" w:rsidP="00296457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457" w:rsidRPr="005F086E" w:rsidRDefault="00296457" w:rsidP="00296457">
            <w:pPr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          </w:t>
      </w:r>
    </w:p>
    <w:p w:rsidR="00182C0F" w:rsidRDefault="00182C0F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Pr="005F086E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    </w:t>
      </w:r>
    </w:p>
    <w:tbl>
      <w:tblPr>
        <w:tblW w:w="10062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"/>
        <w:gridCol w:w="1792"/>
        <w:gridCol w:w="1169"/>
        <w:gridCol w:w="997"/>
        <w:gridCol w:w="962"/>
        <w:gridCol w:w="1371"/>
        <w:gridCol w:w="964"/>
        <w:gridCol w:w="1009"/>
        <w:gridCol w:w="1404"/>
      </w:tblGrid>
      <w:tr w:rsidR="00182C0F" w:rsidRPr="00A00DDD" w:rsidTr="00296457">
        <w:trPr>
          <w:trHeight w:val="540"/>
          <w:jc w:val="center"/>
        </w:trPr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pStyle w:val="Web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Α2.2: ΔΗΜΟΤΙΚΗ ΕΝΟΤΗΤΑ ΣΚΟΥΤΑΡΕΩΣ</w:t>
            </w:r>
          </w:p>
        </w:tc>
      </w:tr>
      <w:tr w:rsidR="00296457" w:rsidRPr="00A00DDD" w:rsidTr="00296457">
        <w:trPr>
          <w:trHeight w:val="540"/>
          <w:jc w:val="center"/>
        </w:trPr>
        <w:tc>
          <w:tcPr>
            <w:tcW w:w="3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ίδος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Π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αροχής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Υ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πηρεσίας</w:t>
            </w:r>
            <w:proofErr w:type="spellEnd"/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ατηγορία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 </w:t>
            </w: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Χώρου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Μονάδ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Μέτρησης</w:t>
            </w:r>
            <w:proofErr w:type="spellEnd"/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Αριθμός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Επανα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λήψεων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Συνολική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96457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Τιμή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Μονάδος</w:t>
            </w:r>
          </w:p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σε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ευρώ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457" w:rsidRPr="00296457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296457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  <w:p w:rsidR="00296457" w:rsidRPr="00296457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296457" w:rsidRPr="005F086E" w:rsidTr="00296457">
        <w:trPr>
          <w:trHeight w:val="540"/>
          <w:jc w:val="center"/>
        </w:trPr>
        <w:tc>
          <w:tcPr>
            <w:tcW w:w="3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79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«Καταπολέμηση  παρόδιας βλάστησης Δ.Ε.</w:t>
            </w:r>
            <w:r w:rsidR="00296457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Σκουτάρεως του Δήμου Σερρών»,  όπως αναλυτικά περιγράφεται στο τεύχος τεχνικών προδιαγραφών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εντός αστικού ιστού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60,00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3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180,00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296457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296457" w:rsidRPr="005F086E" w:rsidTr="00296457">
        <w:trPr>
          <w:trHeight w:val="540"/>
          <w:jc w:val="center"/>
        </w:trPr>
        <w:tc>
          <w:tcPr>
            <w:tcW w:w="3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</w:t>
            </w:r>
          </w:p>
        </w:tc>
        <w:tc>
          <w:tcPr>
            <w:tcW w:w="1792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εκτός αστικού ιστού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25,00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50,00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6457" w:rsidRPr="005F086E" w:rsidTr="00296457">
        <w:trPr>
          <w:trHeight w:val="540"/>
          <w:jc w:val="center"/>
        </w:trPr>
        <w:tc>
          <w:tcPr>
            <w:tcW w:w="8658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6457" w:rsidRPr="005F086E" w:rsidRDefault="00296457" w:rsidP="00296457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1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457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   </w:t>
      </w:r>
    </w:p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</w:t>
      </w:r>
    </w:p>
    <w:p w:rsidR="00182C0F" w:rsidRDefault="00182C0F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p w:rsidR="00296457" w:rsidRPr="005F086E" w:rsidRDefault="00296457" w:rsidP="005F086E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15" w:type="dxa"/>
        <w:jc w:val="center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83"/>
        <w:gridCol w:w="3440"/>
        <w:gridCol w:w="3543"/>
        <w:gridCol w:w="2249"/>
      </w:tblGrid>
      <w:tr w:rsidR="00182C0F" w:rsidRPr="00A00DDD" w:rsidTr="005E4E8F">
        <w:trPr>
          <w:trHeight w:val="660"/>
          <w:jc w:val="center"/>
        </w:trPr>
        <w:tc>
          <w:tcPr>
            <w:tcW w:w="9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296457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Α3.1 β</w:t>
            </w:r>
            <w:r w:rsidR="00CA64AF"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: ΔΗΜΟΤΙΚΗ ΕΝΟΤΗΤΑ ΚΑΠΕΤΑΝ ΜΗΤΡΟΥΣΗ</w:t>
            </w:r>
          </w:p>
        </w:tc>
      </w:tr>
      <w:tr w:rsidR="00296457" w:rsidRPr="00A00DDD" w:rsidTr="005E4E8F">
        <w:trPr>
          <w:trHeight w:val="660"/>
          <w:jc w:val="center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34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ΕΙΔΟΣ ΠΑΡΟΧΗΣ ΥΠΗΡΕΣΙΑΣ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ΚΑΤΗΓΟΡΙΑ ΧΩΡΩΝ ΠΡΑΣΙΝΟΥ</w:t>
            </w:r>
          </w:p>
        </w:tc>
        <w:tc>
          <w:tcPr>
            <w:tcW w:w="2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457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5F086E" w:rsidRPr="005F086E" w:rsidRDefault="005F086E" w:rsidP="0029645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 (σε ευρώ)</w:t>
            </w:r>
          </w:p>
        </w:tc>
      </w:tr>
      <w:tr w:rsidR="005E4E8F" w:rsidRPr="005F086E" w:rsidTr="005E4E8F">
        <w:trPr>
          <w:trHeight w:val="660"/>
          <w:jc w:val="center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Συντήρηση κοινόχρηστων χώρων πρασίνου Δ.Ε.</w:t>
            </w:r>
            <w:r w:rsidR="00296457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 xml:space="preserve">Καπετάν </w:t>
            </w:r>
            <w:proofErr w:type="spellStart"/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Μητρούση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, όπως αναλυτικά περιγράφεται στο τεύχος τεχνικών προδιαγραφών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ΝΗΣΙΔΕΣ - ΚΟΜΒΟΙ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4E8F" w:rsidRPr="00A00DDD" w:rsidTr="005E4E8F">
        <w:trPr>
          <w:trHeight w:val="660"/>
          <w:jc w:val="center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ΠΡΩΗΝ ΠΑΙΔΙΚΕΣ ΧΑΡΕΣ &amp; ΑΥΛΙΟΙ ΧΩΡΟΙ ΣΧΟΛΙΚΩΝ ΜΟΝΑΔΩΝ</w:t>
            </w:r>
          </w:p>
        </w:tc>
        <w:tc>
          <w:tcPr>
            <w:tcW w:w="2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5E4E8F" w:rsidRPr="005F086E" w:rsidTr="005E4E8F">
        <w:trPr>
          <w:trHeight w:val="660"/>
          <w:jc w:val="center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ΠΑΡΚΑ-ΠΛΑΤΕΙΕΣ-ΠΕΖΟΔΡΟΜΟΙ-ΠΑΡΤΕΡΙΑ</w:t>
            </w:r>
          </w:p>
        </w:tc>
        <w:tc>
          <w:tcPr>
            <w:tcW w:w="2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4E8F" w:rsidRPr="00A00DDD" w:rsidTr="005E4E8F">
        <w:trPr>
          <w:trHeight w:val="660"/>
          <w:jc w:val="center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296457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ΛΟΙΠΟΙ ΚΟΙΝΟΧΡΗΣΤΟΙ ΧΩΡΟΙ ΔΗΜ.</w:t>
            </w:r>
            <w:r w:rsidR="005E4E8F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ΕΝΟΤΗΤΑΣ ΚΑΠΕΤΑΝ ΜΗΤΡΟΥΣΗ ΔΗΜΟΥ ΣΕΡΡΩΝ</w:t>
            </w:r>
          </w:p>
        </w:tc>
        <w:tc>
          <w:tcPr>
            <w:tcW w:w="2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29645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5E4E8F" w:rsidRPr="005F086E" w:rsidTr="005E4E8F">
        <w:trPr>
          <w:trHeight w:val="423"/>
          <w:jc w:val="center"/>
        </w:trPr>
        <w:tc>
          <w:tcPr>
            <w:tcW w:w="7366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E4E8F" w:rsidRPr="005F086E" w:rsidRDefault="005E4E8F" w:rsidP="005E4E8F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2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4E8F" w:rsidRPr="005F086E" w:rsidRDefault="005E4E8F" w:rsidP="005E4E8F">
            <w:pPr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182C0F" w:rsidRPr="005F086E" w:rsidRDefault="00182C0F" w:rsidP="005F086E">
      <w:pPr>
        <w:jc w:val="both"/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jc w:val="both"/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jc w:val="both"/>
        <w:rPr>
          <w:rFonts w:ascii="Calibri" w:hAnsi="Calibri" w:cs="Calibri"/>
          <w:sz w:val="22"/>
          <w:szCs w:val="22"/>
        </w:rPr>
      </w:pPr>
    </w:p>
    <w:p w:rsidR="00C3594B" w:rsidRPr="005F086E" w:rsidRDefault="00C3594B" w:rsidP="005F086E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005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"/>
        <w:gridCol w:w="1553"/>
        <w:gridCol w:w="1163"/>
        <w:gridCol w:w="993"/>
        <w:gridCol w:w="959"/>
        <w:gridCol w:w="1367"/>
        <w:gridCol w:w="960"/>
        <w:gridCol w:w="1176"/>
        <w:gridCol w:w="1487"/>
      </w:tblGrid>
      <w:tr w:rsidR="00C3594B" w:rsidRPr="00A00DDD" w:rsidTr="005E4E8F">
        <w:trPr>
          <w:trHeight w:val="540"/>
          <w:jc w:val="center"/>
        </w:trPr>
        <w:tc>
          <w:tcPr>
            <w:tcW w:w="1005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pStyle w:val="Web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Α3.2: ΔΗΜΟΤΙΚΗ ΕΝΟΤΗΤΑ ΚΑΠΕΤΑΝ ΜΗΤΡΟΥΣΗ</w:t>
            </w:r>
          </w:p>
        </w:tc>
      </w:tr>
      <w:tr w:rsidR="005E4E8F" w:rsidRPr="00A00DDD" w:rsidTr="005E4E8F">
        <w:trPr>
          <w:trHeight w:val="540"/>
          <w:jc w:val="center"/>
        </w:trPr>
        <w:tc>
          <w:tcPr>
            <w:tcW w:w="3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1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ίδος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Π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αροχής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Υ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πηρεσίας</w:t>
            </w:r>
            <w:proofErr w:type="spellEnd"/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ατηγορία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 </w:t>
            </w: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Χώρου</w:t>
            </w:r>
          </w:p>
        </w:tc>
        <w:tc>
          <w:tcPr>
            <w:tcW w:w="9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Μονάδ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Μέτρησης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3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Αριθμός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Επανα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λήψεων</w:t>
            </w:r>
            <w:proofErr w:type="spellEnd"/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Συνολική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E4E8F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Τιμή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Μονάδος</w:t>
            </w:r>
          </w:p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σε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ευρώ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E8F" w:rsidRPr="00296457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5E4E8F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  <w:p w:rsidR="005E4E8F" w:rsidRPr="00296457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5E4E8F" w:rsidRPr="005F086E" w:rsidTr="005E4E8F">
        <w:trPr>
          <w:trHeight w:val="540"/>
          <w:jc w:val="center"/>
        </w:trPr>
        <w:tc>
          <w:tcPr>
            <w:tcW w:w="3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«Καταπολέμηση  παρόδιας βλάστησης Δ.Ε.</w:t>
            </w:r>
            <w:r w:rsidR="005E4E8F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 xml:space="preserve">Καπετάν </w:t>
            </w:r>
            <w:proofErr w:type="spellStart"/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Μητρούση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του Δήμου Σερρών»,  όπως αναλυτικά περιγράφεται στο τεύχος τεχνικών προδιαγραφών</w:t>
            </w: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εντός αστικού ιστού</w:t>
            </w:r>
          </w:p>
        </w:tc>
        <w:tc>
          <w:tcPr>
            <w:tcW w:w="9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55,00</w:t>
            </w:r>
          </w:p>
        </w:tc>
        <w:tc>
          <w:tcPr>
            <w:tcW w:w="13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3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165</w:t>
            </w:r>
            <w:r w:rsidRPr="005F086E">
              <w:rPr>
                <w:rFonts w:ascii="Calibri" w:hAnsi="Calibri" w:cs="Calibri"/>
                <w:sz w:val="22"/>
                <w:szCs w:val="22"/>
              </w:rPr>
              <w:t>,00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4E8F" w:rsidRPr="005F086E" w:rsidTr="005E4E8F">
        <w:trPr>
          <w:trHeight w:val="540"/>
          <w:jc w:val="center"/>
        </w:trPr>
        <w:tc>
          <w:tcPr>
            <w:tcW w:w="3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</w:t>
            </w:r>
          </w:p>
        </w:tc>
        <w:tc>
          <w:tcPr>
            <w:tcW w:w="1569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εκτός αστικού ιστού</w:t>
            </w:r>
          </w:p>
        </w:tc>
        <w:tc>
          <w:tcPr>
            <w:tcW w:w="9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25,00</w:t>
            </w:r>
          </w:p>
        </w:tc>
        <w:tc>
          <w:tcPr>
            <w:tcW w:w="13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50,00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94B" w:rsidRPr="005F086E" w:rsidRDefault="00C3594B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4E8F" w:rsidRPr="005F086E" w:rsidTr="005E4E8F">
        <w:trPr>
          <w:trHeight w:val="540"/>
          <w:jc w:val="center"/>
        </w:trPr>
        <w:tc>
          <w:tcPr>
            <w:tcW w:w="859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E4E8F" w:rsidRPr="005F086E" w:rsidRDefault="005E4E8F" w:rsidP="005E4E8F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C3594B" w:rsidRPr="005F086E" w:rsidRDefault="00C3594B" w:rsidP="005F086E">
      <w:pPr>
        <w:jc w:val="both"/>
        <w:rPr>
          <w:rFonts w:ascii="Calibri" w:hAnsi="Calibri" w:cs="Calibri"/>
          <w:sz w:val="22"/>
          <w:szCs w:val="22"/>
        </w:rPr>
      </w:pPr>
    </w:p>
    <w:p w:rsidR="00182C0F" w:rsidRDefault="00CA64AF" w:rsidP="005F086E">
      <w:pPr>
        <w:jc w:val="both"/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              </w:t>
      </w: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5E4E8F" w:rsidRPr="005F086E" w:rsidRDefault="005E4E8F" w:rsidP="005F086E">
      <w:pPr>
        <w:jc w:val="both"/>
        <w:rPr>
          <w:rFonts w:ascii="Calibri" w:hAnsi="Calibri" w:cs="Calibri"/>
          <w:sz w:val="22"/>
          <w:szCs w:val="22"/>
        </w:rPr>
      </w:pPr>
    </w:p>
    <w:p w:rsidR="00182C0F" w:rsidRPr="005F086E" w:rsidRDefault="00CA64AF" w:rsidP="005F086E">
      <w:pPr>
        <w:jc w:val="both"/>
        <w:rPr>
          <w:rFonts w:ascii="Calibri" w:hAnsi="Calibri" w:cs="Calibri"/>
          <w:sz w:val="22"/>
          <w:szCs w:val="22"/>
        </w:rPr>
      </w:pPr>
      <w:r w:rsidRPr="005F086E">
        <w:rPr>
          <w:rFonts w:ascii="Calibri" w:hAnsi="Calibri" w:cs="Calibri"/>
          <w:sz w:val="22"/>
          <w:szCs w:val="22"/>
        </w:rPr>
        <w:t xml:space="preserve">    </w:t>
      </w:r>
      <w:r w:rsidRPr="005F086E">
        <w:rPr>
          <w:rFonts w:ascii="Calibri" w:hAnsi="Calibri" w:cs="Calibri"/>
          <w:bCs/>
          <w:sz w:val="22"/>
          <w:szCs w:val="22"/>
        </w:rPr>
        <w:t xml:space="preserve">  </w:t>
      </w:r>
      <w:r w:rsidRPr="005F086E">
        <w:rPr>
          <w:rFonts w:ascii="Calibri" w:hAnsi="Calibri" w:cs="Calibri"/>
          <w:sz w:val="22"/>
          <w:szCs w:val="22"/>
        </w:rPr>
        <w:t xml:space="preserve">    </w:t>
      </w:r>
    </w:p>
    <w:tbl>
      <w:tblPr>
        <w:tblW w:w="9660" w:type="dxa"/>
        <w:jc w:val="center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58"/>
        <w:gridCol w:w="3214"/>
        <w:gridCol w:w="4022"/>
        <w:gridCol w:w="2066"/>
      </w:tblGrid>
      <w:tr w:rsidR="00182C0F" w:rsidRPr="00A00DDD" w:rsidTr="005E4E8F">
        <w:trPr>
          <w:trHeight w:val="660"/>
          <w:jc w:val="center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Α4.1 β: ΔΗΜΟΤΙΚΗ ΕΝΟΤΗΤΑ ΛΕΥΚΩΝΑ &amp; ΤΩΝ Τ.Κ. ΟΡΕΙΝΗΣ ΚΑΙ ΑΝΩ ΒΡΟΝΤΟΥΣ</w:t>
            </w:r>
          </w:p>
        </w:tc>
      </w:tr>
      <w:tr w:rsidR="005F086E" w:rsidRPr="00A00DDD" w:rsidTr="005E4E8F">
        <w:trPr>
          <w:trHeight w:val="660"/>
          <w:jc w:val="center"/>
        </w:trPr>
        <w:tc>
          <w:tcPr>
            <w:tcW w:w="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32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ΕΙΔΟΣ ΠΑΡΟΧΗΣ ΥΠΗΡΕΣΙΑΣ</w:t>
            </w:r>
          </w:p>
        </w:tc>
        <w:tc>
          <w:tcPr>
            <w:tcW w:w="40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086E" w:rsidRPr="005F086E" w:rsidRDefault="005F086E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ΚΑΤΗΓΟΡΙΑ ΧΩΡΩΝ ΠΡΑΣΙΝΟΥ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4E8F" w:rsidRDefault="005F086E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5F086E" w:rsidRPr="005F086E" w:rsidRDefault="005F086E" w:rsidP="005E4E8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 (σε ευρώ)</w:t>
            </w:r>
          </w:p>
        </w:tc>
      </w:tr>
      <w:tr w:rsidR="00182C0F" w:rsidRPr="005F086E" w:rsidTr="005E4E8F">
        <w:trPr>
          <w:trHeight w:val="660"/>
          <w:jc w:val="center"/>
        </w:trPr>
        <w:tc>
          <w:tcPr>
            <w:tcW w:w="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</w:pPr>
          </w:p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1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Συντήρηση κοινόχρηστων χώρων πρασίνου Δ.Ε.</w:t>
            </w:r>
            <w:r w:rsidR="005E4E8F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Λευκώνα &amp; των Τ.Κ. Ορεινής και Άνω Βροντούς, όπως αναλυτικά περιγράφεται στο τεύχος τεχνικών προδιαγραφών</w:t>
            </w:r>
          </w:p>
        </w:tc>
        <w:tc>
          <w:tcPr>
            <w:tcW w:w="40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ΝΗΣΙΔΕΣ - ΚΟΜΒΟΙ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snapToGrid w:val="0"/>
              <w:ind w:right="15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82C0F" w:rsidRPr="00A00DDD" w:rsidTr="005E4E8F">
        <w:trPr>
          <w:trHeight w:val="660"/>
          <w:jc w:val="center"/>
        </w:trPr>
        <w:tc>
          <w:tcPr>
            <w:tcW w:w="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1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ΠΡΩΗΝ ΠΑΙΔΙΚΕΣ ΧΑΡΕΣ &amp; ΑΥΛΙΟΙ ΧΩΡΟΙ ΣΧΟΛΙΚΩΝ ΜΟΝΑΔΩΝ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snapToGrid w:val="0"/>
              <w:ind w:right="155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182C0F" w:rsidRPr="005F086E" w:rsidTr="005E4E8F">
        <w:trPr>
          <w:trHeight w:val="660"/>
          <w:jc w:val="center"/>
        </w:trPr>
        <w:tc>
          <w:tcPr>
            <w:tcW w:w="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1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ΠΑΡΚΑ-ΠΛΑΤΕΙΕΣ-ΠΕΖΟΔΡΟΜΟΙ-ΠΑΡΤΕΡΙΑ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snapToGrid w:val="0"/>
              <w:ind w:right="15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82C0F" w:rsidRPr="00A00DDD" w:rsidTr="005E4E8F">
        <w:trPr>
          <w:trHeight w:val="660"/>
          <w:jc w:val="center"/>
        </w:trPr>
        <w:tc>
          <w:tcPr>
            <w:tcW w:w="3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1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2C0F" w:rsidRPr="005F086E" w:rsidRDefault="00CA64AF" w:rsidP="005E4E8F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ΛΟΙΠΟΙ ΚΟΙΝΟΧΡΗΣΤΟΙ ΧΩΡΟΙ ΔΗΜ.ΕΝΟΤΗΤΑΣ ΛΕΥΚΩΝΑ &amp; ΤΩΝ Τ.Κ. ΟΡΕΙΝΗΣ &amp; Α. ΒΡΟΝΤΟΥΣ ΔΗΜΟΥ ΣΕΡΡΩΝ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0F" w:rsidRPr="005F086E" w:rsidRDefault="00182C0F" w:rsidP="005E4E8F">
            <w:pPr>
              <w:snapToGrid w:val="0"/>
              <w:ind w:right="155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5E4E8F" w:rsidRPr="005F086E" w:rsidTr="00993DD3">
        <w:trPr>
          <w:trHeight w:val="421"/>
          <w:jc w:val="center"/>
        </w:trPr>
        <w:tc>
          <w:tcPr>
            <w:tcW w:w="759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E4E8F" w:rsidRPr="005F086E" w:rsidRDefault="005E4E8F" w:rsidP="005E4E8F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4E8F" w:rsidRPr="005F086E" w:rsidRDefault="005E4E8F" w:rsidP="005E4E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82C0F" w:rsidRDefault="00CA64AF" w:rsidP="00993DD3">
      <w:pPr>
        <w:pStyle w:val="Web"/>
        <w:spacing w:before="0" w:after="0"/>
        <w:rPr>
          <w:rFonts w:ascii="Calibri" w:hAnsi="Calibri" w:cs="Calibri"/>
          <w:bCs/>
          <w:sz w:val="22"/>
          <w:szCs w:val="22"/>
        </w:rPr>
      </w:pPr>
      <w:r w:rsidRPr="005F086E">
        <w:rPr>
          <w:rFonts w:ascii="Calibri" w:hAnsi="Calibri" w:cs="Calibri"/>
          <w:bCs/>
          <w:sz w:val="22"/>
          <w:szCs w:val="22"/>
        </w:rPr>
        <w:t xml:space="preserve"> </w:t>
      </w:r>
    </w:p>
    <w:p w:rsidR="00993DD3" w:rsidRDefault="00993DD3" w:rsidP="00993DD3">
      <w:pPr>
        <w:pStyle w:val="Web"/>
        <w:spacing w:before="0" w:after="0"/>
        <w:rPr>
          <w:rFonts w:ascii="Calibri" w:hAnsi="Calibri" w:cs="Calibri"/>
          <w:bCs/>
          <w:sz w:val="22"/>
          <w:szCs w:val="22"/>
        </w:rPr>
      </w:pPr>
    </w:p>
    <w:p w:rsidR="00993DD3" w:rsidRDefault="00993DD3" w:rsidP="00993DD3">
      <w:pPr>
        <w:pStyle w:val="Web"/>
        <w:spacing w:before="0" w:after="0"/>
        <w:rPr>
          <w:rFonts w:ascii="Calibri" w:hAnsi="Calibri" w:cs="Calibri"/>
          <w:bCs/>
          <w:sz w:val="22"/>
          <w:szCs w:val="22"/>
        </w:rPr>
      </w:pPr>
    </w:p>
    <w:p w:rsidR="00993DD3" w:rsidRPr="005F086E" w:rsidRDefault="00993DD3" w:rsidP="00993DD3">
      <w:pPr>
        <w:pStyle w:val="Web"/>
        <w:spacing w:before="0" w:after="0"/>
        <w:rPr>
          <w:rFonts w:ascii="Calibri" w:hAnsi="Calibri" w:cs="Calibri"/>
          <w:bCs/>
          <w:sz w:val="22"/>
          <w:szCs w:val="22"/>
        </w:rPr>
      </w:pPr>
    </w:p>
    <w:tbl>
      <w:tblPr>
        <w:tblW w:w="1039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3"/>
        <w:gridCol w:w="1636"/>
        <w:gridCol w:w="1158"/>
        <w:gridCol w:w="990"/>
        <w:gridCol w:w="955"/>
        <w:gridCol w:w="1364"/>
        <w:gridCol w:w="957"/>
        <w:gridCol w:w="1258"/>
        <w:gridCol w:w="1640"/>
      </w:tblGrid>
      <w:tr w:rsidR="00182C0F" w:rsidRPr="00A00DDD" w:rsidTr="000D3032">
        <w:trPr>
          <w:trHeight w:val="540"/>
          <w:jc w:val="center"/>
        </w:trPr>
        <w:tc>
          <w:tcPr>
            <w:tcW w:w="1039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pStyle w:val="Web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Α4.2: ΔΗΜΟΤΙΚΗ ΕΝΟΤΗΤΑ ΛΕΥΚΩΝΑ &amp; ΤΩΝ Τ.Κ. ΟΡΕΙΝΗΣ ΚΑΙ ΑΝΩ ΒΡΟΝΤΟΥΣ</w:t>
            </w:r>
          </w:p>
        </w:tc>
      </w:tr>
      <w:tr w:rsidR="00993DD3" w:rsidRPr="00A00DDD" w:rsidTr="000D3032">
        <w:trPr>
          <w:trHeight w:val="540"/>
          <w:jc w:val="center"/>
        </w:trPr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ίδος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Π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αροχής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Υ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πηρεσίας</w:t>
            </w:r>
            <w:proofErr w:type="spellEnd"/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Κ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ατηγορία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 </w:t>
            </w: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Χώρου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Μονάδ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Μέτρησης</w:t>
            </w:r>
            <w:proofErr w:type="spellEnd"/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Αριθμός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Επανα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λήψεων</w:t>
            </w:r>
            <w:proofErr w:type="spellEnd"/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Συνολική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Τιμή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Μονάδος</w:t>
            </w:r>
          </w:p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σε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ευρώ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DD3" w:rsidRPr="00296457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993DD3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  <w:p w:rsidR="00993DD3" w:rsidRPr="00296457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993DD3" w:rsidRPr="005F086E" w:rsidTr="000D3032">
        <w:trPr>
          <w:trHeight w:val="540"/>
          <w:jc w:val="center"/>
        </w:trPr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«Καταπολέμηση  παρόδιας βλάστησης Δ.Ε.</w:t>
            </w:r>
            <w:r w:rsidR="00993DD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Λευκώνα &amp; των Τ.Κ. Ορεινής κα Άνω Βροντούς του Δήμου Σερρών»,  όπως αναλυτικά περιγράφεται στο τεύχος τεχνικών προδιαγραφών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εντός αστικού ιστού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50,00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3</w:t>
            </w: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150,00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3DD3" w:rsidRPr="005F086E" w:rsidTr="000D3032">
        <w:trPr>
          <w:trHeight w:val="540"/>
          <w:jc w:val="center"/>
        </w:trPr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</w:t>
            </w: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εκτός αστικού ιστού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70,00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140,00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3DD3" w:rsidRPr="005F086E" w:rsidTr="000D3032">
        <w:trPr>
          <w:trHeight w:val="450"/>
          <w:jc w:val="center"/>
        </w:trPr>
        <w:tc>
          <w:tcPr>
            <w:tcW w:w="8784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3DD3" w:rsidRPr="005F086E" w:rsidRDefault="00993DD3" w:rsidP="00993DD3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182C0F" w:rsidRPr="005F086E" w:rsidRDefault="00CA64AF" w:rsidP="005F086E">
      <w:pPr>
        <w:pStyle w:val="aff"/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  <w:r w:rsidRPr="005F086E"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  <w:t xml:space="preserve">                          </w:t>
      </w:r>
    </w:p>
    <w:p w:rsidR="00182C0F" w:rsidRPr="005F086E" w:rsidRDefault="00182C0F" w:rsidP="005F086E">
      <w:pPr>
        <w:pStyle w:val="aff"/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182C0F" w:rsidRPr="005F086E" w:rsidRDefault="00182C0F" w:rsidP="005F086E">
      <w:pPr>
        <w:pStyle w:val="aff"/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182C0F" w:rsidRPr="005F086E" w:rsidRDefault="00182C0F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182C0F" w:rsidRDefault="00CA64AF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  <w:r w:rsidRPr="005F086E"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  <w:t xml:space="preserve">  </w:t>
      </w:r>
    </w:p>
    <w:p w:rsidR="00993DD3" w:rsidRDefault="00993DD3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993DD3" w:rsidRDefault="00993DD3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993DD3" w:rsidRDefault="00993DD3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993DD3" w:rsidRDefault="00993DD3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993DD3" w:rsidRDefault="00993DD3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p w:rsidR="00993DD3" w:rsidRPr="005F086E" w:rsidRDefault="00993DD3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tbl>
      <w:tblPr>
        <w:tblW w:w="1006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"/>
        <w:gridCol w:w="2248"/>
        <w:gridCol w:w="1055"/>
        <w:gridCol w:w="985"/>
        <w:gridCol w:w="1427"/>
        <w:gridCol w:w="1023"/>
        <w:gridCol w:w="1359"/>
        <w:gridCol w:w="1546"/>
      </w:tblGrid>
      <w:tr w:rsidR="00182C0F" w:rsidRPr="00A00DDD" w:rsidTr="00CA64AF">
        <w:trPr>
          <w:trHeight w:val="540"/>
          <w:jc w:val="center"/>
        </w:trPr>
        <w:tc>
          <w:tcPr>
            <w:tcW w:w="100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pStyle w:val="Web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B β: ΚΑΘΑΡΙΣΜΟΣ ΒΛΑΣΤΗΣΗΣ ΣΕ ΚΟΙΜΗΤΗΡΙΑ &amp; ΔΗΜΟΤΙΚΟ ΚΥΝΟΚΟΜΕΙΟ</w:t>
            </w:r>
          </w:p>
        </w:tc>
      </w:tr>
      <w:tr w:rsidR="00993DD3" w:rsidRPr="00A00DDD" w:rsidTr="00CA64AF">
        <w:trPr>
          <w:trHeight w:val="540"/>
          <w:jc w:val="center"/>
        </w:trPr>
        <w:tc>
          <w:tcPr>
            <w:tcW w:w="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22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ίδος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Π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αροχής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Υ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πηρεσίας</w:t>
            </w:r>
            <w:proofErr w:type="spellEnd"/>
          </w:p>
        </w:tc>
        <w:tc>
          <w:tcPr>
            <w:tcW w:w="1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Μονάδ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Μέτρησης</w:t>
            </w:r>
            <w:proofErr w:type="spellEnd"/>
          </w:p>
        </w:tc>
        <w:tc>
          <w:tcPr>
            <w:tcW w:w="9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4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Αριθμός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Επανα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λήψεων</w:t>
            </w:r>
            <w:proofErr w:type="spellEnd"/>
          </w:p>
        </w:tc>
        <w:tc>
          <w:tcPr>
            <w:tcW w:w="10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Συνολική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93DD3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Τιμή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Μονάδος</w:t>
            </w:r>
          </w:p>
          <w:p w:rsidR="00993DD3" w:rsidRPr="005F086E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σε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ευρώ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DD3" w:rsidRPr="00296457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993DD3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  <w:p w:rsidR="00993DD3" w:rsidRPr="00296457" w:rsidRDefault="00993DD3" w:rsidP="00993DD3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993DD3" w:rsidRPr="005F086E" w:rsidTr="00CA64AF">
        <w:trPr>
          <w:trHeight w:val="540"/>
          <w:jc w:val="center"/>
        </w:trPr>
        <w:tc>
          <w:tcPr>
            <w:tcW w:w="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086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2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σε κοιμητήρια του Δήμου Σερρών, όπως αναλυτικά περιγράφεται στο τεύχος τεχνικών προδιαγραφών</w:t>
            </w:r>
          </w:p>
        </w:tc>
        <w:tc>
          <w:tcPr>
            <w:tcW w:w="1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40</w:t>
            </w:r>
          </w:p>
        </w:tc>
        <w:tc>
          <w:tcPr>
            <w:tcW w:w="14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13</w:t>
            </w:r>
          </w:p>
        </w:tc>
        <w:tc>
          <w:tcPr>
            <w:tcW w:w="10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520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  <w:tc>
          <w:tcPr>
            <w:tcW w:w="1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993DD3" w:rsidRPr="005F086E" w:rsidTr="00CA64AF">
        <w:trPr>
          <w:trHeight w:val="540"/>
          <w:jc w:val="center"/>
        </w:trPr>
        <w:tc>
          <w:tcPr>
            <w:tcW w:w="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</w:t>
            </w:r>
          </w:p>
        </w:tc>
        <w:tc>
          <w:tcPr>
            <w:tcW w:w="22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Καθαρισμός βλάστησης στο Δημοτικό Κυνοκομείο του Δήμου Σερρών, όπως αναλυτικά περιγράφεται στο τεύχος τεχνικών προδιαγραφών</w:t>
            </w:r>
          </w:p>
        </w:tc>
        <w:tc>
          <w:tcPr>
            <w:tcW w:w="1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sz w:val="22"/>
                <w:szCs w:val="22"/>
              </w:rPr>
              <w:t>Στρέμμ</w:t>
            </w:r>
            <w:proofErr w:type="spellEnd"/>
            <w:r w:rsidRPr="005F086E">
              <w:rPr>
                <w:rFonts w:ascii="Calibri" w:hAnsi="Calibri" w:cs="Calibri"/>
                <w:sz w:val="22"/>
                <w:szCs w:val="22"/>
              </w:rPr>
              <w:t>α</w:t>
            </w:r>
          </w:p>
        </w:tc>
        <w:tc>
          <w:tcPr>
            <w:tcW w:w="9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7</w:t>
            </w:r>
          </w:p>
        </w:tc>
        <w:tc>
          <w:tcPr>
            <w:tcW w:w="14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10</w:t>
            </w:r>
          </w:p>
        </w:tc>
        <w:tc>
          <w:tcPr>
            <w:tcW w:w="10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CA64A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  <w:tc>
          <w:tcPr>
            <w:tcW w:w="1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182C0F" w:rsidP="00993DD3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0D3032" w:rsidRPr="005F086E" w:rsidTr="00CA64AF">
        <w:trPr>
          <w:trHeight w:val="540"/>
          <w:jc w:val="center"/>
        </w:trPr>
        <w:tc>
          <w:tcPr>
            <w:tcW w:w="851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3032" w:rsidRPr="005F086E" w:rsidRDefault="000D3032" w:rsidP="000D3032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1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</w:p>
        </w:tc>
      </w:tr>
    </w:tbl>
    <w:p w:rsidR="00182C0F" w:rsidRPr="005F086E" w:rsidRDefault="00CA64AF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  <w:r w:rsidRPr="005F086E"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  <w:t xml:space="preserve"> </w:t>
      </w:r>
    </w:p>
    <w:p w:rsidR="00182C0F" w:rsidRPr="005F086E" w:rsidRDefault="00182C0F" w:rsidP="005F086E">
      <w:pPr>
        <w:rPr>
          <w:rFonts w:ascii="Calibri" w:eastAsia="Times New Roman" w:hAnsi="Calibri" w:cs="Calibri"/>
          <w:bCs/>
          <w:kern w:val="0"/>
          <w:sz w:val="22"/>
          <w:szCs w:val="22"/>
          <w:lang w:eastAsia="el-GR" w:bidi="ar-SA"/>
        </w:rPr>
      </w:pPr>
    </w:p>
    <w:tbl>
      <w:tblPr>
        <w:tblW w:w="1049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2423"/>
        <w:gridCol w:w="1039"/>
        <w:gridCol w:w="980"/>
        <w:gridCol w:w="1413"/>
        <w:gridCol w:w="1008"/>
        <w:gridCol w:w="1358"/>
        <w:gridCol w:w="1826"/>
      </w:tblGrid>
      <w:tr w:rsidR="00182C0F" w:rsidRPr="00A00DDD" w:rsidTr="00CA64AF">
        <w:trPr>
          <w:trHeight w:val="534"/>
          <w:jc w:val="center"/>
        </w:trPr>
        <w:tc>
          <w:tcPr>
            <w:tcW w:w="104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C0F" w:rsidRPr="005F086E" w:rsidRDefault="00CA64AF" w:rsidP="000D3032">
            <w:pPr>
              <w:pStyle w:val="We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spacing w:before="0" w:after="0"/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u w:val="single"/>
                <w:lang w:val="el-GR"/>
              </w:rPr>
              <w:t>ΤΜΗΜΑ Γ β: ΣΥΝΤΗΡΗΣΗ ΑΘΛΗΤΙΚΩΝ ΕΓΚΑΤΑΣΤΑΣΕΩΝ (ΓΗΠΕΔΑ ΠΟΔΟΣΦΑΙΡΟΥ) ΤΟΥ ΔΗΜΟΥ ΣΕΡΡΩΝ</w:t>
            </w:r>
          </w:p>
        </w:tc>
      </w:tr>
      <w:tr w:rsidR="000D3032" w:rsidRPr="00A00DDD" w:rsidTr="00CA64AF">
        <w:trPr>
          <w:jc w:val="center"/>
        </w:trPr>
        <w:tc>
          <w:tcPr>
            <w:tcW w:w="4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24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ίδος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Π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αροχής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Υ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πηρεσίας</w:t>
            </w:r>
            <w:proofErr w:type="spellEnd"/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Μονάδ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Μέτρησης</w:t>
            </w:r>
            <w:proofErr w:type="spellEnd"/>
          </w:p>
        </w:tc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Αριθμός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Επανα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λήψεων</w:t>
            </w:r>
            <w:proofErr w:type="spellEnd"/>
          </w:p>
        </w:tc>
        <w:tc>
          <w:tcPr>
            <w:tcW w:w="10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Συνολική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Ποσότητ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α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D3032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Τιμή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Μονάδος</w:t>
            </w:r>
          </w:p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σε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ευρώ</w:t>
            </w:r>
            <w:proofErr w:type="spellEnd"/>
            <w:r w:rsidRPr="005F086E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3032" w:rsidRPr="00296457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ΣΥΝΟΛΙΚΗ ΔΑΠΑΝΗ</w:t>
            </w:r>
          </w:p>
          <w:p w:rsidR="000D3032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ΧΩΡΙΣ ΦΠΑ</w:t>
            </w:r>
          </w:p>
          <w:p w:rsidR="000D3032" w:rsidRPr="00296457" w:rsidRDefault="000D3032" w:rsidP="000D3032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296457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(σε ευρώ)</w:t>
            </w:r>
          </w:p>
        </w:tc>
      </w:tr>
      <w:tr w:rsidR="000D3032" w:rsidRPr="005F086E" w:rsidTr="00CA64AF">
        <w:trPr>
          <w:jc w:val="center"/>
        </w:trPr>
        <w:tc>
          <w:tcPr>
            <w:tcW w:w="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Κούρεμ</w:t>
            </w:r>
            <w:proofErr w:type="spellEnd"/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α </w:t>
            </w:r>
            <w:proofErr w:type="spellStart"/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χλοοτά</w:t>
            </w:r>
            <w:proofErr w:type="spellEnd"/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πητα </w:t>
            </w: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(ΕΝΕΡΓΩΝ ΓΗΠΕΔΩΝ)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ΤΜΧ</w:t>
            </w:r>
          </w:p>
        </w:tc>
        <w:tc>
          <w:tcPr>
            <w:tcW w:w="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14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sz w:val="22"/>
                <w:szCs w:val="22"/>
                <w:lang w:val="el-GR"/>
              </w:rPr>
              <w:t>24</w:t>
            </w:r>
          </w:p>
        </w:tc>
        <w:tc>
          <w:tcPr>
            <w:tcW w:w="1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336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182C0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182C0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</w:p>
        </w:tc>
      </w:tr>
      <w:tr w:rsidR="000D3032" w:rsidRPr="005F086E" w:rsidTr="00CA64AF">
        <w:trPr>
          <w:jc w:val="center"/>
        </w:trPr>
        <w:tc>
          <w:tcPr>
            <w:tcW w:w="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Κούρεμα χλοοτάπητα</w:t>
            </w:r>
          </w:p>
          <w:p w:rsidR="00182C0F" w:rsidRPr="005F086E" w:rsidRDefault="00CA64AF" w:rsidP="000D3032">
            <w:pPr>
              <w:ind w:right="-9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(ΜΗ ΕΝΕΡΓΩΝ ΓΗΠΕΔΩΝ)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ΤΜΧ</w:t>
            </w:r>
          </w:p>
        </w:tc>
        <w:tc>
          <w:tcPr>
            <w:tcW w:w="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20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182C0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182C0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</w:p>
        </w:tc>
      </w:tr>
      <w:tr w:rsidR="000D3032" w:rsidRPr="005F086E" w:rsidTr="00CA64AF">
        <w:trPr>
          <w:trHeight w:val="1346"/>
          <w:jc w:val="center"/>
        </w:trPr>
        <w:tc>
          <w:tcPr>
            <w:tcW w:w="451" w:type="dxa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3</w:t>
            </w:r>
          </w:p>
        </w:tc>
        <w:tc>
          <w:tcPr>
            <w:tcW w:w="2424" w:type="dxa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Βοτάνισμα εξωτερικών χώρων γηπέδου με την χρήση βενζινοκίνητου χορτοκοπτικού μηχανήματος πεζού χειριστή σε μη φυτεμένους χώρους</w:t>
            </w:r>
          </w:p>
        </w:tc>
        <w:tc>
          <w:tcPr>
            <w:tcW w:w="1039" w:type="dxa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ind w:right="-91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</w:rPr>
              <w:t>ΤΜΧ</w:t>
            </w:r>
          </w:p>
        </w:tc>
        <w:tc>
          <w:tcPr>
            <w:tcW w:w="980" w:type="dxa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14</w:t>
            </w:r>
          </w:p>
        </w:tc>
        <w:tc>
          <w:tcPr>
            <w:tcW w:w="1413" w:type="dxa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8</w:t>
            </w:r>
          </w:p>
        </w:tc>
        <w:tc>
          <w:tcPr>
            <w:tcW w:w="1008" w:type="dxa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CA64A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  <w:t>112</w:t>
            </w:r>
          </w:p>
        </w:tc>
        <w:tc>
          <w:tcPr>
            <w:tcW w:w="0" w:type="auto"/>
            <w:tcBorders>
              <w:left w:val="single" w:sz="4" w:space="0" w:color="000001"/>
              <w:bottom w:val="single" w:sz="4" w:space="0" w:color="000001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182C0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0" w:type="auto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8" w:type="dxa"/>
              <w:right w:w="108" w:type="dxa"/>
            </w:tcMar>
            <w:vAlign w:val="center"/>
          </w:tcPr>
          <w:p w:rsidR="00182C0F" w:rsidRPr="005F086E" w:rsidRDefault="00182C0F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/>
              </w:rPr>
            </w:pPr>
          </w:p>
        </w:tc>
      </w:tr>
      <w:tr w:rsidR="000D3032" w:rsidRPr="005F086E" w:rsidTr="00CA64AF">
        <w:trPr>
          <w:trHeight w:val="561"/>
          <w:jc w:val="center"/>
        </w:trPr>
        <w:tc>
          <w:tcPr>
            <w:tcW w:w="8673" w:type="dxa"/>
            <w:gridSpan w:val="7"/>
            <w:tcBorders>
              <w:left w:val="single" w:sz="4" w:space="0" w:color="000000"/>
              <w:bottom w:val="single" w:sz="4" w:space="0" w:color="000000"/>
            </w:tcBorders>
            <w:tcMar>
              <w:left w:w="68" w:type="dxa"/>
              <w:right w:w="108" w:type="dxa"/>
            </w:tcMar>
            <w:vAlign w:val="center"/>
          </w:tcPr>
          <w:p w:rsidR="000D3032" w:rsidRPr="005F086E" w:rsidRDefault="000D3032" w:rsidP="000D3032">
            <w:pPr>
              <w:ind w:right="183"/>
              <w:jc w:val="right"/>
              <w:rPr>
                <w:rFonts w:ascii="Calibri" w:hAnsi="Calibri" w:cs="Calibri"/>
                <w:bCs/>
                <w:sz w:val="22"/>
                <w:szCs w:val="22"/>
                <w:lang w:val="el-GR"/>
              </w:rPr>
            </w:pPr>
            <w:r w:rsidRPr="005F086E">
              <w:rPr>
                <w:rFonts w:ascii="Calibri" w:hAnsi="Calibri" w:cs="Calibri"/>
                <w:bCs/>
                <w:sz w:val="22"/>
                <w:szCs w:val="22"/>
                <w:lang w:val="el-GR"/>
              </w:rPr>
              <w:t>ΣΥΝΟΛΟ ΤΜΗΜΑΤΟΣ ΧΩΡΙΣ ΦΠΑ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8" w:type="dxa"/>
              <w:right w:w="108" w:type="dxa"/>
            </w:tcMar>
            <w:vAlign w:val="center"/>
          </w:tcPr>
          <w:p w:rsidR="000D3032" w:rsidRPr="005F086E" w:rsidRDefault="000D3032" w:rsidP="000D30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82C0F" w:rsidRPr="005F086E" w:rsidRDefault="00182C0F" w:rsidP="005F086E">
      <w:pPr>
        <w:pStyle w:val="aff"/>
        <w:rPr>
          <w:rFonts w:ascii="Calibri" w:hAnsi="Calibri" w:cs="Calibri"/>
          <w:sz w:val="22"/>
          <w:szCs w:val="22"/>
        </w:rPr>
      </w:pPr>
    </w:p>
    <w:tbl>
      <w:tblPr>
        <w:tblW w:w="695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73"/>
        <w:gridCol w:w="1778"/>
      </w:tblGrid>
      <w:tr w:rsidR="00182C0F" w:rsidRPr="00A00DDD" w:rsidTr="00CA64AF">
        <w:trPr>
          <w:trHeight w:val="207"/>
          <w:jc w:val="center"/>
        </w:trPr>
        <w:tc>
          <w:tcPr>
            <w:tcW w:w="5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C0F" w:rsidRPr="005F086E" w:rsidRDefault="00CA64AF" w:rsidP="00A00DDD">
            <w:pPr>
              <w:widowControl/>
              <w:suppressAutoHyphens w:val="0"/>
              <w:spacing w:before="100"/>
              <w:ind w:right="43"/>
              <w:jc w:val="right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</w:pPr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  <w:t xml:space="preserve">ΣΥΝΟΛΙΚΗ </w:t>
            </w:r>
            <w:r w:rsidRPr="005F086E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  <w:t>ΔΑΠΑΝΗ ΠΑΡΟΧΗΣ ΥΠΗΡΕΣΙΩΝ ΧΩΡΙΣ ΦΠΑ</w:t>
            </w:r>
            <w:bookmarkStart w:id="0" w:name="_GoBack"/>
            <w:bookmarkEnd w:id="0"/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C0F" w:rsidRPr="005F086E" w:rsidRDefault="00182C0F" w:rsidP="00CA64AF">
            <w:pPr>
              <w:widowControl/>
              <w:suppressAutoHyphens w:val="0"/>
              <w:spacing w:before="100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</w:pPr>
          </w:p>
        </w:tc>
      </w:tr>
      <w:tr w:rsidR="00182C0F" w:rsidRPr="005F086E" w:rsidTr="00CA64AF">
        <w:trPr>
          <w:trHeight w:val="194"/>
          <w:jc w:val="center"/>
        </w:trPr>
        <w:tc>
          <w:tcPr>
            <w:tcW w:w="5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C0F" w:rsidRPr="005F086E" w:rsidRDefault="00CA64AF" w:rsidP="00CA64AF">
            <w:pPr>
              <w:widowControl/>
              <w:suppressAutoHyphens w:val="0"/>
              <w:spacing w:before="100"/>
              <w:ind w:right="43"/>
              <w:jc w:val="right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el-GR" w:bidi="ar-SA"/>
              </w:rPr>
            </w:pPr>
            <w:r w:rsidRPr="005F086E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el-GR" w:bidi="ar-SA"/>
              </w:rPr>
              <w:t>ΦΠΑ 24%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C0F" w:rsidRPr="005F086E" w:rsidRDefault="00182C0F" w:rsidP="00CA64AF">
            <w:pPr>
              <w:widowControl/>
              <w:suppressAutoHyphens w:val="0"/>
              <w:spacing w:before="100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</w:pPr>
          </w:p>
        </w:tc>
      </w:tr>
      <w:tr w:rsidR="00182C0F" w:rsidRPr="005F086E" w:rsidTr="00CA64AF">
        <w:trPr>
          <w:trHeight w:val="233"/>
          <w:jc w:val="center"/>
        </w:trPr>
        <w:tc>
          <w:tcPr>
            <w:tcW w:w="5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C0F" w:rsidRPr="005F086E" w:rsidRDefault="00CA64AF" w:rsidP="00CA64AF">
            <w:pPr>
              <w:widowControl/>
              <w:suppressAutoHyphens w:val="0"/>
              <w:spacing w:before="100"/>
              <w:ind w:right="43"/>
              <w:jc w:val="right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</w:pPr>
            <w:r w:rsidRPr="005F086E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  <w:t>ΓΕΝΙΚΟ ΣΥΝΟΛΟ ΔΑΠΑΝΗΣ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C0F" w:rsidRPr="005F086E" w:rsidRDefault="00182C0F" w:rsidP="00CA64AF">
            <w:pPr>
              <w:widowControl/>
              <w:suppressAutoHyphens w:val="0"/>
              <w:spacing w:before="100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l-GR" w:eastAsia="el-GR" w:bidi="ar-SA"/>
              </w:rPr>
            </w:pPr>
          </w:p>
        </w:tc>
      </w:tr>
    </w:tbl>
    <w:p w:rsidR="00182C0F" w:rsidRPr="005F086E" w:rsidRDefault="00CA64AF" w:rsidP="005F086E">
      <w:pPr>
        <w:pStyle w:val="aff"/>
        <w:jc w:val="center"/>
        <w:rPr>
          <w:rFonts w:ascii="Calibri" w:hAnsi="Calibri" w:cs="Calibri"/>
          <w:sz w:val="22"/>
          <w:szCs w:val="22"/>
          <w:lang w:val="el-GR"/>
        </w:rPr>
      </w:pPr>
      <w:r w:rsidRPr="005F086E">
        <w:rPr>
          <w:rFonts w:ascii="Calibri" w:hAnsi="Calibri" w:cs="Calibri"/>
          <w:sz w:val="22"/>
          <w:szCs w:val="22"/>
          <w:lang w:val="el-GR"/>
        </w:rPr>
        <w:t xml:space="preserve">                                                       </w:t>
      </w:r>
    </w:p>
    <w:p w:rsidR="00182C0F" w:rsidRPr="005F086E" w:rsidRDefault="00CA64AF" w:rsidP="005F086E">
      <w:pPr>
        <w:tabs>
          <w:tab w:val="left" w:pos="7740"/>
          <w:tab w:val="left" w:pos="7920"/>
        </w:tabs>
        <w:ind w:firstLine="426"/>
        <w:jc w:val="center"/>
        <w:rPr>
          <w:rFonts w:ascii="Calibri" w:hAnsi="Calibri" w:cs="Calibri"/>
          <w:sz w:val="22"/>
          <w:szCs w:val="22"/>
          <w:lang w:val="el-GR"/>
        </w:rPr>
      </w:pPr>
      <w:r w:rsidRPr="005F086E">
        <w:rPr>
          <w:rFonts w:ascii="Calibri" w:hAnsi="Calibri" w:cs="Calibri"/>
          <w:sz w:val="22"/>
          <w:szCs w:val="22"/>
          <w:lang w:val="el-GR"/>
        </w:rPr>
        <w:t>Σέρρες, ....../....../......</w:t>
      </w:r>
    </w:p>
    <w:p w:rsidR="00C3594B" w:rsidRDefault="00CA64AF" w:rsidP="005F086E">
      <w:pPr>
        <w:tabs>
          <w:tab w:val="left" w:pos="7740"/>
          <w:tab w:val="left" w:pos="7920"/>
        </w:tabs>
        <w:ind w:firstLine="426"/>
        <w:jc w:val="center"/>
        <w:rPr>
          <w:rFonts w:ascii="Calibri" w:hAnsi="Calibri" w:cs="Calibri"/>
          <w:sz w:val="22"/>
          <w:szCs w:val="22"/>
          <w:lang w:val="el-GR"/>
        </w:rPr>
      </w:pPr>
      <w:r w:rsidRPr="005F086E">
        <w:rPr>
          <w:rFonts w:ascii="Calibri" w:hAnsi="Calibri" w:cs="Calibri"/>
          <w:sz w:val="22"/>
          <w:szCs w:val="22"/>
          <w:lang w:val="el-GR"/>
        </w:rPr>
        <w:t>Ο/Η ΠΡΟΣΦΕΡ</w:t>
      </w:r>
      <w:r w:rsidR="005F086E">
        <w:rPr>
          <w:rFonts w:ascii="Calibri" w:hAnsi="Calibri" w:cs="Calibri"/>
          <w:sz w:val="22"/>
          <w:szCs w:val="22"/>
          <w:lang w:val="el-GR"/>
        </w:rPr>
        <w:t>ΩΝ/ΟΥΣΑ</w:t>
      </w:r>
    </w:p>
    <w:p w:rsidR="00CA64AF" w:rsidRDefault="00CA64AF" w:rsidP="005F086E">
      <w:pPr>
        <w:tabs>
          <w:tab w:val="left" w:pos="7740"/>
          <w:tab w:val="left" w:pos="7920"/>
        </w:tabs>
        <w:ind w:firstLine="426"/>
        <w:jc w:val="center"/>
        <w:rPr>
          <w:rFonts w:ascii="Calibri" w:hAnsi="Calibri" w:cs="Calibri"/>
          <w:sz w:val="22"/>
          <w:szCs w:val="22"/>
          <w:lang w:val="el-GR"/>
        </w:rPr>
      </w:pPr>
    </w:p>
    <w:p w:rsidR="00CA64AF" w:rsidRPr="00C3594B" w:rsidRDefault="00CA64AF" w:rsidP="005F086E">
      <w:pPr>
        <w:tabs>
          <w:tab w:val="left" w:pos="7740"/>
          <w:tab w:val="left" w:pos="7920"/>
        </w:tabs>
        <w:ind w:firstLine="426"/>
        <w:jc w:val="center"/>
        <w:rPr>
          <w:rFonts w:eastAsia="Times New Roman" w:cs="Arial"/>
          <w:bCs/>
          <w:color w:val="00000A"/>
          <w:sz w:val="28"/>
          <w:szCs w:val="28"/>
          <w:lang w:val="el-GR" w:eastAsia="zh-CN"/>
        </w:rPr>
      </w:pPr>
      <w:r>
        <w:rPr>
          <w:rFonts w:ascii="Calibri" w:hAnsi="Calibri" w:cs="Calibri"/>
          <w:sz w:val="22"/>
          <w:szCs w:val="22"/>
          <w:lang w:val="el-GR"/>
        </w:rPr>
        <w:t>…………………………..</w:t>
      </w:r>
    </w:p>
    <w:sectPr w:rsidR="00CA64AF" w:rsidRPr="00C3594B">
      <w:pgSz w:w="11906" w:h="16838"/>
      <w:pgMar w:top="725" w:right="1193" w:bottom="975" w:left="1188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;Palatino Linotyp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MS Serif;Times New Roman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;宋体">
    <w:panose1 w:val="00000000000000000000"/>
    <w:charset w:val="8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A1"/>
    <w:family w:val="modern"/>
    <w:pitch w:val="fixed"/>
    <w:sig w:usb0="E0000AFF" w:usb1="400078FF" w:usb2="0000000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10CC6"/>
    <w:multiLevelType w:val="multilevel"/>
    <w:tmpl w:val="943EA1E8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82"/>
        </w:tabs>
        <w:ind w:left="158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62"/>
        </w:tabs>
        <w:ind w:left="266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42"/>
        </w:tabs>
        <w:ind w:left="3742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9D10F0"/>
    <w:multiLevelType w:val="multilevel"/>
    <w:tmpl w:val="019C087A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4D806F0"/>
    <w:multiLevelType w:val="multilevel"/>
    <w:tmpl w:val="BCE881D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b w:val="0"/>
        <w:bCs w:val="0"/>
      </w:rPr>
    </w:lvl>
  </w:abstractNum>
  <w:abstractNum w:abstractNumId="3" w15:restartNumberingAfterBreak="0">
    <w:nsid w:val="37625A45"/>
    <w:multiLevelType w:val="multilevel"/>
    <w:tmpl w:val="945875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8874E6F"/>
    <w:multiLevelType w:val="multilevel"/>
    <w:tmpl w:val="7160F60C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CC647E3"/>
    <w:multiLevelType w:val="multilevel"/>
    <w:tmpl w:val="2E6646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EE56B32"/>
    <w:multiLevelType w:val="multilevel"/>
    <w:tmpl w:val="513A956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b w:val="0"/>
        <w:bCs w:val="0"/>
      </w:rPr>
    </w:lvl>
  </w:abstractNum>
  <w:abstractNum w:abstractNumId="7" w15:restartNumberingAfterBreak="0">
    <w:nsid w:val="5F0A5FAF"/>
    <w:multiLevelType w:val="multilevel"/>
    <w:tmpl w:val="3050B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60AB4EEB"/>
    <w:multiLevelType w:val="multilevel"/>
    <w:tmpl w:val="9970D49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62256D17"/>
    <w:multiLevelType w:val="multilevel"/>
    <w:tmpl w:val="B0FEACF2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86D70E1"/>
    <w:multiLevelType w:val="multilevel"/>
    <w:tmpl w:val="943C2D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75B21D7"/>
    <w:multiLevelType w:val="multilevel"/>
    <w:tmpl w:val="BBC4D444"/>
    <w:lvl w:ilvl="0">
      <w:start w:val="1"/>
      <w:numFmt w:val="upperRoman"/>
      <w:lvlText w:val="%1."/>
      <w:lvlJc w:val="left"/>
      <w:pPr>
        <w:tabs>
          <w:tab w:val="num" w:pos="454"/>
        </w:tabs>
        <w:ind w:left="1021" w:hanging="454"/>
      </w:pPr>
      <w:rPr>
        <w:rFonts w:ascii="Arial" w:hAnsi="Arial" w:cs="Arial"/>
        <w:sz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0F"/>
    <w:rsid w:val="000D3032"/>
    <w:rsid w:val="001767A7"/>
    <w:rsid w:val="00182C0F"/>
    <w:rsid w:val="00296457"/>
    <w:rsid w:val="005E4E8F"/>
    <w:rsid w:val="005F086E"/>
    <w:rsid w:val="009805CE"/>
    <w:rsid w:val="00993DD3"/>
    <w:rsid w:val="00A00DDD"/>
    <w:rsid w:val="00C3594B"/>
    <w:rsid w:val="00CA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094AE-6BA6-4A53-A828-859CAA0C7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2"/>
        <w:sz w:val="24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numPr>
        <w:numId w:val="1"/>
      </w:numPr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120" w:after="120"/>
      <w:outlineLvl w:val="4"/>
    </w:pPr>
    <w:rPr>
      <w:rFonts w:ascii="Arial" w:hAnsi="Arial" w:cs="Arial"/>
      <w:b/>
      <w:sz w:val="22"/>
      <w:lang w:val="de-DE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paragraph" w:styleId="7">
    <w:name w:val="heading 7"/>
    <w:basedOn w:val="a0"/>
    <w:next w:val="a1"/>
    <w:qFormat/>
    <w:pPr>
      <w:numPr>
        <w:ilvl w:val="6"/>
        <w:numId w:val="1"/>
      </w:numPr>
      <w:spacing w:before="60" w:after="60"/>
      <w:outlineLvl w:val="6"/>
    </w:pPr>
    <w:rPr>
      <w:b/>
      <w:bCs/>
      <w:sz w:val="22"/>
      <w:szCs w:val="22"/>
    </w:rPr>
  </w:style>
  <w:style w:type="paragraph" w:styleId="8">
    <w:name w:val="heading 8"/>
    <w:basedOn w:val="a0"/>
    <w:next w:val="a1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3z0">
    <w:name w:val="WW8Num23z0"/>
    <w:qFormat/>
    <w:rPr>
      <w:sz w:val="28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5z0">
    <w:name w:val="WW8Num5z0"/>
    <w:qFormat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CharChar">
    <w:name w:val="Char Char"/>
    <w:basedOn w:val="a2"/>
    <w:qFormat/>
    <w:rPr>
      <w:rFonts w:ascii="Cambria;Palatino Linotype" w:eastAsia="Times New Roman" w:hAnsi="Cambria;Palatino Linotype" w:cs="Times New Roman"/>
      <w:sz w:val="22"/>
      <w:szCs w:val="22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2z0">
    <w:name w:val="WW8Num2z0"/>
    <w:qFormat/>
    <w:rPr>
      <w:rFonts w:cs="Arial"/>
      <w:b w:val="0"/>
      <w:bCs w:val="0"/>
    </w:rPr>
  </w:style>
  <w:style w:type="character" w:customStyle="1" w:styleId="WW8Num10z0">
    <w:name w:val="WW8Num10z0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2z0">
    <w:name w:val="WW8Num12z0"/>
    <w:qFormat/>
    <w:rPr>
      <w:b/>
    </w:rPr>
  </w:style>
  <w:style w:type="character" w:customStyle="1" w:styleId="WW8Num4z0">
    <w:name w:val="WW8Num4z0"/>
    <w:qFormat/>
  </w:style>
  <w:style w:type="character" w:customStyle="1" w:styleId="WW8Num11z0">
    <w:name w:val="WW8Num11z0"/>
    <w:qFormat/>
    <w:rPr>
      <w:rFonts w:cs="Aria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rFonts w:ascii="Wingdings" w:hAnsi="Wingdings" w:cs="Wingdings"/>
      <w:sz w:val="22"/>
      <w:szCs w:val="22"/>
    </w:rPr>
  </w:style>
  <w:style w:type="character" w:customStyle="1" w:styleId="standardtext">
    <w:name w:val="standardtext"/>
    <w:basedOn w:val="a2"/>
    <w:qFormat/>
  </w:style>
  <w:style w:type="character" w:customStyle="1" w:styleId="WW8Num9z0">
    <w:name w:val="WW8Num9z0"/>
    <w:qFormat/>
    <w:rPr>
      <w:rFonts w:ascii="Arial" w:hAnsi="Arial" w:cs="Arial"/>
      <w:sz w:val="22"/>
      <w:lang w:val="el-GR"/>
    </w:rPr>
  </w:style>
  <w:style w:type="character" w:customStyle="1" w:styleId="FontStyle156">
    <w:name w:val="Font Style156"/>
    <w:basedOn w:val="a2"/>
    <w:qFormat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57">
    <w:name w:val="Font Style157"/>
    <w:basedOn w:val="a2"/>
    <w:qFormat/>
    <w:rPr>
      <w:rFonts w:ascii="Calibri" w:hAnsi="Calibri" w:cs="Calibri"/>
      <w:b/>
      <w:bCs/>
      <w:color w:val="000000"/>
      <w:sz w:val="20"/>
      <w:szCs w:val="20"/>
    </w:rPr>
  </w:style>
  <w:style w:type="character" w:styleId="-">
    <w:name w:val="Hyperlink"/>
    <w:rPr>
      <w:color w:val="000080"/>
      <w:u w:val="single"/>
    </w:rPr>
  </w:style>
  <w:style w:type="character" w:customStyle="1" w:styleId="del">
    <w:name w:val="del"/>
    <w:qFormat/>
  </w:style>
  <w:style w:type="character" w:customStyle="1" w:styleId="30">
    <w:name w:val="Σώμα κειμένου (3)_"/>
    <w:basedOn w:val="a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31">
    <w:name w:val="Σώμα κειμένου (3) + Χωρίς έντονη γραφή"/>
    <w:basedOn w:val="3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el-GR" w:eastAsia="el-GR" w:bidi="el-GR"/>
    </w:rPr>
  </w:style>
  <w:style w:type="character" w:customStyle="1" w:styleId="20">
    <w:name w:val="Σώμα κειμένου (2)_"/>
    <w:basedOn w:val="a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1">
    <w:name w:val="Σώμα κειμένου (2) + Έντονη γραφή"/>
    <w:basedOn w:val="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el-GR" w:eastAsia="el-GR" w:bidi="el-GR"/>
    </w:rPr>
  </w:style>
  <w:style w:type="character" w:styleId="a5">
    <w:name w:val="Emphasis"/>
    <w:qFormat/>
    <w:rPr>
      <w:i/>
      <w:iCs/>
    </w:rPr>
  </w:style>
  <w:style w:type="character" w:customStyle="1" w:styleId="FontStyle165">
    <w:name w:val="Font Style165"/>
    <w:basedOn w:val="a2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6">
    <w:name w:val="Font Style166"/>
    <w:basedOn w:val="a2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WW-FootnoteReference14">
    <w:name w:val="WW-Footnote Reference14"/>
    <w:qFormat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a6">
    <w:name w:val="Χαρακτήρες υποσημείωσης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CommentReference">
    <w:name w:val="Comment Reference"/>
    <w:qFormat/>
    <w:rPr>
      <w:sz w:val="16"/>
    </w:rPr>
  </w:style>
  <w:style w:type="character" w:customStyle="1" w:styleId="FootnoteReference2">
    <w:name w:val="Footnote Reference2"/>
    <w:qFormat/>
    <w:rPr>
      <w:vertAlign w:val="superscript"/>
    </w:rPr>
  </w:style>
  <w:style w:type="character" w:customStyle="1" w:styleId="WW-FootnoteReference2">
    <w:name w:val="WW-Footnote Reference2"/>
    <w:qFormat/>
    <w:rPr>
      <w:vertAlign w:val="superscript"/>
    </w:rPr>
  </w:style>
  <w:style w:type="character" w:customStyle="1" w:styleId="WW-FootnoteReference17">
    <w:name w:val="WW-Footnote Reference17"/>
    <w:qFormat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-FootnoteReference18">
    <w:name w:val="WW-Footnote Reference18"/>
    <w:qFormat/>
    <w:rPr>
      <w:vertAlign w:val="superscript"/>
    </w:rPr>
  </w:style>
  <w:style w:type="character" w:styleId="-0">
    <w:name w:val="FollowedHyperlink"/>
    <w:rPr>
      <w:color w:val="800000"/>
      <w:u w:val="single"/>
    </w:rPr>
  </w:style>
  <w:style w:type="character" w:customStyle="1" w:styleId="WW-FootnoteReference5">
    <w:name w:val="WW-Footnote Reference5"/>
    <w:qFormat/>
    <w:rPr>
      <w:vertAlign w:val="superscript"/>
    </w:rPr>
  </w:style>
  <w:style w:type="character" w:styleId="a8">
    <w:name w:val="Strong"/>
    <w:qFormat/>
    <w:rPr>
      <w:b/>
      <w:bCs/>
    </w:rPr>
  </w:style>
  <w:style w:type="character" w:customStyle="1" w:styleId="WW8Num15z0">
    <w:name w:val="WW8Num15z0"/>
    <w:qFormat/>
    <w:rPr>
      <w:rFonts w:ascii="Wingdings" w:hAnsi="Wingdings" w:cs="OpenSymbol;Arial Unicode MS"/>
    </w:rPr>
  </w:style>
  <w:style w:type="character" w:customStyle="1" w:styleId="WW-FootnoteReference9">
    <w:name w:val="WW-Footnote Reference9"/>
    <w:qFormat/>
    <w:rPr>
      <w:vertAlign w:val="superscript"/>
    </w:rPr>
  </w:style>
  <w:style w:type="character" w:customStyle="1" w:styleId="WWCharLFO1LVL1">
    <w:name w:val="WW_CharLFO1LVL1"/>
    <w:qFormat/>
    <w:rPr>
      <w:rFonts w:ascii="OpenSymbol" w:eastAsia="OpenSymbol" w:hAnsi="OpenSymbol" w:cs="OpenSymbol"/>
    </w:rPr>
  </w:style>
  <w:style w:type="character" w:customStyle="1" w:styleId="WWCharLFO1LVL2">
    <w:name w:val="WW_CharLFO1LVL2"/>
    <w:qFormat/>
    <w:rPr>
      <w:rFonts w:ascii="OpenSymbol" w:eastAsia="OpenSymbol" w:hAnsi="OpenSymbol" w:cs="OpenSymbol"/>
    </w:rPr>
  </w:style>
  <w:style w:type="character" w:customStyle="1" w:styleId="WWCharLFO1LVL3">
    <w:name w:val="WW_CharLFO1LVL3"/>
    <w:qFormat/>
    <w:rPr>
      <w:rFonts w:ascii="OpenSymbol" w:eastAsia="OpenSymbol" w:hAnsi="OpenSymbol" w:cs="OpenSymbol"/>
    </w:rPr>
  </w:style>
  <w:style w:type="character" w:customStyle="1" w:styleId="WWCharLFO1LVL4">
    <w:name w:val="WW_CharLFO1LVL4"/>
    <w:qFormat/>
    <w:rPr>
      <w:rFonts w:ascii="OpenSymbol" w:eastAsia="OpenSymbol" w:hAnsi="OpenSymbol" w:cs="OpenSymbol"/>
    </w:rPr>
  </w:style>
  <w:style w:type="character" w:customStyle="1" w:styleId="WWCharLFO1LVL5">
    <w:name w:val="WW_CharLFO1LVL5"/>
    <w:qFormat/>
    <w:rPr>
      <w:rFonts w:ascii="OpenSymbol" w:eastAsia="OpenSymbol" w:hAnsi="OpenSymbol" w:cs="OpenSymbol"/>
    </w:rPr>
  </w:style>
  <w:style w:type="character" w:customStyle="1" w:styleId="WWCharLFO1LVL6">
    <w:name w:val="WW_CharLFO1LVL6"/>
    <w:qFormat/>
    <w:rPr>
      <w:rFonts w:ascii="OpenSymbol" w:eastAsia="OpenSymbol" w:hAnsi="OpenSymbol" w:cs="OpenSymbol"/>
    </w:rPr>
  </w:style>
  <w:style w:type="character" w:customStyle="1" w:styleId="WWCharLFO1LVL7">
    <w:name w:val="WW_CharLFO1LVL7"/>
    <w:qFormat/>
    <w:rPr>
      <w:rFonts w:ascii="OpenSymbol" w:eastAsia="OpenSymbol" w:hAnsi="OpenSymbol" w:cs="OpenSymbol"/>
    </w:rPr>
  </w:style>
  <w:style w:type="character" w:customStyle="1" w:styleId="WWCharLFO1LVL8">
    <w:name w:val="WW_CharLFO1LVL8"/>
    <w:qFormat/>
    <w:rPr>
      <w:rFonts w:ascii="OpenSymbol" w:eastAsia="OpenSymbol" w:hAnsi="OpenSymbol" w:cs="OpenSymbol"/>
    </w:rPr>
  </w:style>
  <w:style w:type="character" w:customStyle="1" w:styleId="WWCharLFO1LVL9">
    <w:name w:val="WW_CharLFO1LVL9"/>
    <w:qFormat/>
    <w:rPr>
      <w:rFonts w:ascii="OpenSymbol" w:eastAsia="OpenSymbol" w:hAnsi="OpenSymbol" w:cs="OpenSymbol"/>
    </w:rPr>
  </w:style>
  <w:style w:type="character" w:customStyle="1" w:styleId="a9">
    <w:name w:val="Χαρακτήρες αρίθμησης"/>
    <w:qFormat/>
    <w:rPr>
      <w:b w:val="0"/>
      <w:bCs w:val="0"/>
    </w:rPr>
  </w:style>
  <w:style w:type="character" w:customStyle="1" w:styleId="m8268089026575852986s1">
    <w:name w:val="m_8268089026575852986s1"/>
    <w:basedOn w:val="a2"/>
    <w:qFormat/>
  </w:style>
  <w:style w:type="character" w:customStyle="1" w:styleId="WWCharLFO18LVL1">
    <w:name w:val="WW_CharLFO18LVL1"/>
    <w:qFormat/>
    <w:rPr>
      <w:b w:val="0"/>
      <w:bCs w:val="0"/>
    </w:rPr>
  </w:style>
  <w:style w:type="character" w:customStyle="1" w:styleId="WWCharLFO18LVL2">
    <w:name w:val="WW_CharLFO18LVL2"/>
    <w:qFormat/>
    <w:rPr>
      <w:b w:val="0"/>
      <w:bCs w:val="0"/>
    </w:rPr>
  </w:style>
  <w:style w:type="character" w:customStyle="1" w:styleId="WWCharLFO18LVL3">
    <w:name w:val="WW_CharLFO18LVL3"/>
    <w:qFormat/>
    <w:rPr>
      <w:b w:val="0"/>
      <w:bCs w:val="0"/>
    </w:rPr>
  </w:style>
  <w:style w:type="character" w:customStyle="1" w:styleId="WWCharLFO18LVL4">
    <w:name w:val="WW_CharLFO18LVL4"/>
    <w:qFormat/>
    <w:rPr>
      <w:b w:val="0"/>
      <w:bCs w:val="0"/>
    </w:rPr>
  </w:style>
  <w:style w:type="character" w:customStyle="1" w:styleId="WWCharLFO18LVL5">
    <w:name w:val="WW_CharLFO18LVL5"/>
    <w:qFormat/>
    <w:rPr>
      <w:b w:val="0"/>
      <w:bCs w:val="0"/>
    </w:rPr>
  </w:style>
  <w:style w:type="character" w:customStyle="1" w:styleId="WWCharLFO18LVL6">
    <w:name w:val="WW_CharLFO18LVL6"/>
    <w:qFormat/>
    <w:rPr>
      <w:b w:val="0"/>
      <w:bCs w:val="0"/>
    </w:rPr>
  </w:style>
  <w:style w:type="character" w:customStyle="1" w:styleId="WWCharLFO18LVL7">
    <w:name w:val="WW_CharLFO18LVL7"/>
    <w:qFormat/>
    <w:rPr>
      <w:b w:val="0"/>
      <w:bCs w:val="0"/>
    </w:rPr>
  </w:style>
  <w:style w:type="character" w:customStyle="1" w:styleId="WWCharLFO18LVL8">
    <w:name w:val="WW_CharLFO18LVL8"/>
    <w:qFormat/>
    <w:rPr>
      <w:b w:val="0"/>
      <w:bCs w:val="0"/>
    </w:rPr>
  </w:style>
  <w:style w:type="character" w:customStyle="1" w:styleId="WWCharLFO18LVL9">
    <w:name w:val="WW_CharLFO18LVL9"/>
    <w:qFormat/>
    <w:rPr>
      <w:b w:val="0"/>
      <w:bCs w:val="0"/>
    </w:rPr>
  </w:style>
  <w:style w:type="character" w:customStyle="1" w:styleId="WWCharLFO22LVL1">
    <w:name w:val="WW_CharLFO22LVL1"/>
    <w:qFormat/>
    <w:rPr>
      <w:rFonts w:ascii="OpenSymbol" w:eastAsia="OpenSymbol" w:hAnsi="OpenSymbol" w:cs="OpenSymbol"/>
    </w:rPr>
  </w:style>
  <w:style w:type="character" w:customStyle="1" w:styleId="WWCharLFO22LVL2">
    <w:name w:val="WW_CharLFO22LVL2"/>
    <w:qFormat/>
    <w:rPr>
      <w:rFonts w:ascii="OpenSymbol" w:eastAsia="OpenSymbol" w:hAnsi="OpenSymbol" w:cs="OpenSymbol"/>
    </w:rPr>
  </w:style>
  <w:style w:type="character" w:customStyle="1" w:styleId="WWCharLFO22LVL3">
    <w:name w:val="WW_CharLFO22LVL3"/>
    <w:qFormat/>
    <w:rPr>
      <w:rFonts w:ascii="OpenSymbol" w:eastAsia="OpenSymbol" w:hAnsi="OpenSymbol" w:cs="OpenSymbol"/>
    </w:rPr>
  </w:style>
  <w:style w:type="character" w:customStyle="1" w:styleId="WWCharLFO22LVL4">
    <w:name w:val="WW_CharLFO22LVL4"/>
    <w:qFormat/>
    <w:rPr>
      <w:rFonts w:ascii="OpenSymbol" w:eastAsia="OpenSymbol" w:hAnsi="OpenSymbol" w:cs="OpenSymbol"/>
    </w:rPr>
  </w:style>
  <w:style w:type="character" w:customStyle="1" w:styleId="WWCharLFO22LVL5">
    <w:name w:val="WW_CharLFO22LVL5"/>
    <w:qFormat/>
    <w:rPr>
      <w:rFonts w:ascii="OpenSymbol" w:eastAsia="OpenSymbol" w:hAnsi="OpenSymbol" w:cs="OpenSymbol"/>
    </w:rPr>
  </w:style>
  <w:style w:type="character" w:customStyle="1" w:styleId="WWCharLFO22LVL6">
    <w:name w:val="WW_CharLFO22LVL6"/>
    <w:qFormat/>
    <w:rPr>
      <w:rFonts w:ascii="OpenSymbol" w:eastAsia="OpenSymbol" w:hAnsi="OpenSymbol" w:cs="OpenSymbol"/>
    </w:rPr>
  </w:style>
  <w:style w:type="character" w:customStyle="1" w:styleId="WWCharLFO22LVL7">
    <w:name w:val="WW_CharLFO22LVL7"/>
    <w:qFormat/>
    <w:rPr>
      <w:rFonts w:ascii="OpenSymbol" w:eastAsia="OpenSymbol" w:hAnsi="OpenSymbol" w:cs="OpenSymbol"/>
    </w:rPr>
  </w:style>
  <w:style w:type="character" w:customStyle="1" w:styleId="WWCharLFO22LVL8">
    <w:name w:val="WW_CharLFO22LVL8"/>
    <w:qFormat/>
    <w:rPr>
      <w:rFonts w:ascii="OpenSymbol" w:eastAsia="OpenSymbol" w:hAnsi="OpenSymbol" w:cs="OpenSymbol"/>
    </w:rPr>
  </w:style>
  <w:style w:type="character" w:customStyle="1" w:styleId="WWCharLFO22LVL9">
    <w:name w:val="WW_CharLFO22LVL9"/>
    <w:qFormat/>
    <w:rPr>
      <w:rFonts w:ascii="OpenSymbol" w:eastAsia="OpenSymbol" w:hAnsi="OpenSymbol" w:cs="OpenSymbol"/>
    </w:rPr>
  </w:style>
  <w:style w:type="character" w:customStyle="1" w:styleId="WWCharLFO23LVL1">
    <w:name w:val="WW_CharLFO23LVL1"/>
    <w:qFormat/>
    <w:rPr>
      <w:rFonts w:ascii="OpenSymbol" w:eastAsia="OpenSymbol" w:hAnsi="OpenSymbol" w:cs="OpenSymbol"/>
    </w:rPr>
  </w:style>
  <w:style w:type="character" w:customStyle="1" w:styleId="WWCharLFO23LVL2">
    <w:name w:val="WW_CharLFO23LVL2"/>
    <w:qFormat/>
    <w:rPr>
      <w:rFonts w:ascii="OpenSymbol" w:eastAsia="OpenSymbol" w:hAnsi="OpenSymbol" w:cs="OpenSymbol"/>
    </w:rPr>
  </w:style>
  <w:style w:type="character" w:customStyle="1" w:styleId="WWCharLFO23LVL3">
    <w:name w:val="WW_CharLFO23LVL3"/>
    <w:qFormat/>
    <w:rPr>
      <w:rFonts w:ascii="OpenSymbol" w:eastAsia="OpenSymbol" w:hAnsi="OpenSymbol" w:cs="OpenSymbol"/>
    </w:rPr>
  </w:style>
  <w:style w:type="character" w:customStyle="1" w:styleId="WWCharLFO23LVL4">
    <w:name w:val="WW_CharLFO23LVL4"/>
    <w:qFormat/>
    <w:rPr>
      <w:rFonts w:ascii="OpenSymbol" w:eastAsia="OpenSymbol" w:hAnsi="OpenSymbol" w:cs="OpenSymbol"/>
    </w:rPr>
  </w:style>
  <w:style w:type="character" w:customStyle="1" w:styleId="WWCharLFO23LVL5">
    <w:name w:val="WW_CharLFO23LVL5"/>
    <w:qFormat/>
    <w:rPr>
      <w:rFonts w:ascii="OpenSymbol" w:eastAsia="OpenSymbol" w:hAnsi="OpenSymbol" w:cs="OpenSymbol"/>
    </w:rPr>
  </w:style>
  <w:style w:type="character" w:customStyle="1" w:styleId="WWCharLFO23LVL6">
    <w:name w:val="WW_CharLFO23LVL6"/>
    <w:qFormat/>
    <w:rPr>
      <w:rFonts w:ascii="OpenSymbol" w:eastAsia="OpenSymbol" w:hAnsi="OpenSymbol" w:cs="OpenSymbol"/>
    </w:rPr>
  </w:style>
  <w:style w:type="character" w:customStyle="1" w:styleId="WWCharLFO23LVL7">
    <w:name w:val="WW_CharLFO23LVL7"/>
    <w:qFormat/>
    <w:rPr>
      <w:rFonts w:ascii="OpenSymbol" w:eastAsia="OpenSymbol" w:hAnsi="OpenSymbol" w:cs="OpenSymbol"/>
    </w:rPr>
  </w:style>
  <w:style w:type="character" w:customStyle="1" w:styleId="WWCharLFO23LVL8">
    <w:name w:val="WW_CharLFO23LVL8"/>
    <w:qFormat/>
    <w:rPr>
      <w:rFonts w:ascii="OpenSymbol" w:eastAsia="OpenSymbol" w:hAnsi="OpenSymbol" w:cs="OpenSymbol"/>
    </w:rPr>
  </w:style>
  <w:style w:type="character" w:customStyle="1" w:styleId="WWCharLFO23LVL9">
    <w:name w:val="WW_CharLFO23LVL9"/>
    <w:qFormat/>
    <w:rPr>
      <w:rFonts w:ascii="OpenSymbol" w:eastAsia="OpenSymbol" w:hAnsi="OpenSymbol" w:cs="OpenSymbol"/>
    </w:rPr>
  </w:style>
  <w:style w:type="character" w:styleId="aa">
    <w:name w:val="line number"/>
  </w:style>
  <w:style w:type="character" w:customStyle="1" w:styleId="ab">
    <w:name w:val="Κουκκίδες"/>
    <w:qFormat/>
    <w:rPr>
      <w:rFonts w:ascii="OpenSymbol" w:eastAsia="OpenSymbol" w:hAnsi="OpenSymbol" w:cs="OpenSymbol"/>
    </w:rPr>
  </w:style>
  <w:style w:type="paragraph" w:customStyle="1" w:styleId="a0">
    <w:name w:val="Επικεφαλίδα"/>
    <w:basedOn w:val="a"/>
    <w:next w:val="a1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c">
    <w:name w:val="List"/>
    <w:basedOn w:val="a1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e">
    <w:name w:val="Ευρετήριο"/>
    <w:basedOn w:val="a"/>
    <w:qFormat/>
    <w:pPr>
      <w:suppressLineNumbers/>
    </w:pPr>
  </w:style>
  <w:style w:type="paragraph" w:customStyle="1" w:styleId="af">
    <w:name w:val="Κεφαλίδα και υποσέλιδο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f1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endnote text"/>
    <w:basedOn w:val="a"/>
    <w:pPr>
      <w:overflowPunct w:val="0"/>
      <w:textAlignment w:val="baseline"/>
    </w:pPr>
    <w:rPr>
      <w:rFonts w:ascii="MS Serif;Times New Roman" w:hAnsi="MS Serif;Times New Roman" w:cs="MS Serif;Times New Roman"/>
      <w:sz w:val="20"/>
      <w:szCs w:val="20"/>
      <w:lang w:val="en-GB"/>
    </w:rPr>
  </w:style>
  <w:style w:type="paragraph" w:styleId="22">
    <w:name w:val="Body Text 2"/>
    <w:basedOn w:val="a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 w:val="0"/>
      <w:spacing w:after="48" w:line="300" w:lineRule="auto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Default">
    <w:name w:val="Default"/>
    <w:qFormat/>
    <w:pPr>
      <w:widowControl w:val="0"/>
    </w:pPr>
    <w:rPr>
      <w:rFonts w:ascii="Arial" w:eastAsia="Times New Roman" w:hAnsi="Arial" w:cs="Arial"/>
      <w:color w:val="000000"/>
      <w:lang w:val="el-GR" w:eastAsia="zh-CN" w:bidi="ar-SA"/>
    </w:rPr>
  </w:style>
  <w:style w:type="paragraph" w:customStyle="1" w:styleId="CM21">
    <w:name w:val="CM21"/>
    <w:basedOn w:val="Default"/>
    <w:next w:val="Default"/>
    <w:qFormat/>
    <w:pPr>
      <w:spacing w:after="130"/>
    </w:pPr>
    <w:rPr>
      <w:rFonts w:cs="Times New Roman"/>
    </w:rPr>
  </w:style>
  <w:style w:type="paragraph" w:customStyle="1" w:styleId="CM28">
    <w:name w:val="CM28"/>
    <w:basedOn w:val="Default"/>
    <w:next w:val="Default"/>
    <w:qFormat/>
    <w:pPr>
      <w:spacing w:after="513"/>
    </w:pPr>
    <w:rPr>
      <w:rFonts w:cs="Times New Roman"/>
    </w:rPr>
  </w:style>
  <w:style w:type="paragraph" w:styleId="32">
    <w:name w:val="Body Text 3"/>
    <w:basedOn w:val="a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 w:val="0"/>
      <w:spacing w:before="48" w:after="48" w:line="288" w:lineRule="atLeast"/>
      <w:jc w:val="both"/>
      <w:textAlignment w:val="baseline"/>
    </w:pPr>
    <w:rPr>
      <w:rFonts w:ascii="Arial" w:hAnsi="Arial" w:cs="Arial"/>
      <w:spacing w:val="10"/>
      <w:sz w:val="22"/>
      <w:szCs w:val="20"/>
    </w:rPr>
  </w:style>
  <w:style w:type="paragraph" w:styleId="33">
    <w:name w:val="Body Text Indent 3"/>
    <w:basedOn w:val="a"/>
    <w:qFormat/>
    <w:pPr>
      <w:overflowPunct w:val="0"/>
      <w:ind w:firstLine="1276"/>
      <w:jc w:val="both"/>
      <w:textAlignment w:val="baseline"/>
    </w:pPr>
    <w:rPr>
      <w:rFonts w:ascii="Arial" w:hAnsi="Arial" w:cs="Arial"/>
      <w:sz w:val="22"/>
      <w:szCs w:val="20"/>
    </w:rPr>
  </w:style>
  <w:style w:type="paragraph" w:styleId="23">
    <w:name w:val="Body Text Indent 2"/>
    <w:basedOn w:val="a"/>
    <w:qFormat/>
    <w:pPr>
      <w:overflowPunct w:val="0"/>
      <w:ind w:firstLine="993"/>
      <w:jc w:val="both"/>
      <w:textAlignment w:val="baseline"/>
    </w:pPr>
    <w:rPr>
      <w:rFonts w:ascii="Arial" w:hAnsi="Arial" w:cs="Arial"/>
      <w:sz w:val="22"/>
      <w:szCs w:val="20"/>
    </w:rPr>
  </w:style>
  <w:style w:type="paragraph" w:customStyle="1" w:styleId="FrameContents">
    <w:name w:val="Frame Contents"/>
    <w:basedOn w:val="a"/>
    <w:qFormat/>
  </w:style>
  <w:style w:type="paragraph" w:customStyle="1" w:styleId="af3">
    <w:name w:val="Περιεχόμενα πίνακα"/>
    <w:basedOn w:val="a"/>
    <w:qFormat/>
    <w:pPr>
      <w:suppressLineNumbers/>
    </w:pPr>
  </w:style>
  <w:style w:type="paragraph" w:customStyle="1" w:styleId="WW-BodyText3">
    <w:name w:val="WW-Body Text 3"/>
    <w:basedOn w:val="a"/>
    <w:qFormat/>
    <w:pPr>
      <w:spacing w:line="360" w:lineRule="auto"/>
      <w:jc w:val="both"/>
    </w:pPr>
    <w:rPr>
      <w:rFonts w:ascii="Arial" w:hAnsi="Arial" w:cs="Arial"/>
      <w:lang w:val="el-GR"/>
    </w:rPr>
  </w:style>
  <w:style w:type="paragraph" w:customStyle="1" w:styleId="WW-BodyText23">
    <w:name w:val="WW-Body Text 23"/>
    <w:basedOn w:val="a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48" w:line="300" w:lineRule="auto"/>
      <w:jc w:val="both"/>
    </w:pPr>
    <w:rPr>
      <w:rFonts w:ascii="Arial" w:hAnsi="Arial" w:cs="Arial"/>
      <w:lang w:val="el-GR"/>
    </w:rPr>
  </w:style>
  <w:style w:type="paragraph" w:customStyle="1" w:styleId="WW-BodyText24">
    <w:name w:val="WW-Body Text 24"/>
    <w:basedOn w:val="a"/>
    <w:qFormat/>
    <w:pPr>
      <w:ind w:left="720" w:firstLine="34"/>
      <w:jc w:val="both"/>
    </w:pPr>
    <w:rPr>
      <w:rFonts w:ascii="Arial" w:hAnsi="Arial" w:cs="Arial"/>
      <w:lang w:val="el-GR"/>
    </w:rPr>
  </w:style>
  <w:style w:type="paragraph" w:customStyle="1" w:styleId="WW-BodyText25">
    <w:name w:val="WW-Body Text 25"/>
    <w:basedOn w:val="a"/>
    <w:qFormat/>
    <w:pPr>
      <w:ind w:left="851"/>
      <w:jc w:val="both"/>
    </w:pPr>
    <w:rPr>
      <w:rFonts w:ascii="Arial" w:hAnsi="Arial" w:cs="Arial"/>
      <w:sz w:val="22"/>
      <w:lang w:val="el-GR"/>
    </w:rPr>
  </w:style>
  <w:style w:type="paragraph" w:customStyle="1" w:styleId="WW-BodyText31">
    <w:name w:val="WW-Body Text 31"/>
    <w:basedOn w:val="a"/>
    <w:qFormat/>
    <w:pPr>
      <w:jc w:val="both"/>
    </w:pPr>
    <w:rPr>
      <w:rFonts w:ascii="Arial" w:hAnsi="Arial" w:cs="Arial"/>
      <w:color w:val="0000FF"/>
      <w:sz w:val="22"/>
      <w:lang w:val="el-GR"/>
    </w:rPr>
  </w:style>
  <w:style w:type="paragraph" w:customStyle="1" w:styleId="WW-BodyText26">
    <w:name w:val="WW-Body Text 26"/>
    <w:basedOn w:val="a"/>
    <w:qFormat/>
    <w:pPr>
      <w:tabs>
        <w:tab w:val="left" w:pos="1702"/>
      </w:tabs>
      <w:spacing w:after="100"/>
      <w:ind w:left="1134" w:hanging="567"/>
      <w:jc w:val="both"/>
    </w:pPr>
    <w:rPr>
      <w:rFonts w:ascii="Arial" w:hAnsi="Arial" w:cs="Arial"/>
      <w:sz w:val="22"/>
      <w:lang w:val="el-GR"/>
    </w:rPr>
  </w:style>
  <w:style w:type="paragraph" w:customStyle="1" w:styleId="WW-BodyTextIndent22">
    <w:name w:val="WW-Body Text Indent 22"/>
    <w:basedOn w:val="a"/>
    <w:qFormat/>
    <w:pPr>
      <w:tabs>
        <w:tab w:val="left" w:pos="-284"/>
        <w:tab w:val="left" w:pos="1286"/>
        <w:tab w:val="left" w:pos="1702"/>
        <w:tab w:val="left" w:pos="3240"/>
      </w:tabs>
      <w:ind w:left="566"/>
      <w:jc w:val="both"/>
    </w:pPr>
    <w:rPr>
      <w:rFonts w:ascii="Arial" w:hAnsi="Arial" w:cs="Arial"/>
      <w:sz w:val="22"/>
      <w:lang w:val="el-GR"/>
    </w:rPr>
  </w:style>
  <w:style w:type="paragraph" w:customStyle="1" w:styleId="WW-BodyText27">
    <w:name w:val="WW-Body Text 27"/>
    <w:basedOn w:val="a"/>
    <w:qFormat/>
    <w:pPr>
      <w:tabs>
        <w:tab w:val="left" w:pos="1080"/>
        <w:tab w:val="left" w:pos="1134"/>
        <w:tab w:val="left" w:pos="1702"/>
      </w:tabs>
      <w:ind w:left="1134" w:hanging="568"/>
      <w:jc w:val="both"/>
    </w:pPr>
    <w:rPr>
      <w:rFonts w:ascii="Arial" w:hAnsi="Arial" w:cs="Arial"/>
      <w:sz w:val="22"/>
      <w:lang w:val="el-GR"/>
    </w:rPr>
  </w:style>
  <w:style w:type="paragraph" w:customStyle="1" w:styleId="WW-BodyTextIndent31">
    <w:name w:val="WW-Body Text Indent 31"/>
    <w:basedOn w:val="a"/>
    <w:qFormat/>
    <w:pPr>
      <w:tabs>
        <w:tab w:val="left" w:pos="1134"/>
        <w:tab w:val="left" w:pos="1702"/>
      </w:tabs>
      <w:ind w:left="1134"/>
      <w:jc w:val="both"/>
    </w:pPr>
    <w:rPr>
      <w:rFonts w:ascii="Arial" w:hAnsi="Arial" w:cs="Arial"/>
      <w:sz w:val="22"/>
      <w:lang w:val="el-GR"/>
    </w:rPr>
  </w:style>
  <w:style w:type="paragraph" w:customStyle="1" w:styleId="WW-BodyTextIndent3">
    <w:name w:val="WW-Body Text Indent 3"/>
    <w:basedOn w:val="a"/>
    <w:qFormat/>
    <w:pPr>
      <w:ind w:firstLine="1276"/>
      <w:jc w:val="both"/>
    </w:pPr>
    <w:rPr>
      <w:rFonts w:ascii="Arial" w:hAnsi="Arial" w:cs="Arial"/>
      <w:sz w:val="22"/>
      <w:lang w:val="el-GR"/>
    </w:rPr>
  </w:style>
  <w:style w:type="paragraph" w:customStyle="1" w:styleId="WW-BodyTextIndent21">
    <w:name w:val="WW-Body Text Indent 21"/>
    <w:basedOn w:val="a"/>
    <w:qFormat/>
    <w:pPr>
      <w:tabs>
        <w:tab w:val="left" w:pos="-142"/>
        <w:tab w:val="left" w:pos="1286"/>
      </w:tabs>
      <w:ind w:left="1276" w:hanging="709"/>
      <w:jc w:val="both"/>
    </w:pPr>
    <w:rPr>
      <w:rFonts w:ascii="Arial" w:hAnsi="Arial" w:cs="Arial"/>
      <w:sz w:val="22"/>
      <w:lang w:val="el-GR"/>
    </w:rPr>
  </w:style>
  <w:style w:type="paragraph" w:customStyle="1" w:styleId="WW-BodyText28">
    <w:name w:val="WW-Body Text 28"/>
    <w:basedOn w:val="a"/>
    <w:qFormat/>
    <w:pPr>
      <w:tabs>
        <w:tab w:val="left" w:pos="0"/>
        <w:tab w:val="left" w:pos="1702"/>
      </w:tabs>
      <w:ind w:left="284" w:hanging="426"/>
      <w:jc w:val="both"/>
    </w:pPr>
    <w:rPr>
      <w:rFonts w:ascii="Arial" w:hAnsi="Arial" w:cs="Arial"/>
      <w:sz w:val="22"/>
      <w:lang w:val="el-GR"/>
    </w:rPr>
  </w:style>
  <w:style w:type="paragraph" w:customStyle="1" w:styleId="WW-BodyTextIndent2">
    <w:name w:val="WW-Body Text Indent 2"/>
    <w:basedOn w:val="a"/>
    <w:qFormat/>
    <w:pPr>
      <w:ind w:firstLine="993"/>
      <w:jc w:val="both"/>
    </w:pPr>
    <w:rPr>
      <w:rFonts w:ascii="Arial" w:hAnsi="Arial" w:cs="Arial"/>
      <w:sz w:val="22"/>
      <w:lang w:val="el-GR"/>
    </w:rPr>
  </w:style>
  <w:style w:type="paragraph" w:customStyle="1" w:styleId="WW-BodyTextIndent23">
    <w:name w:val="WW-Body Text Indent 23"/>
    <w:basedOn w:val="a"/>
    <w:qFormat/>
    <w:pPr>
      <w:ind w:left="284"/>
      <w:jc w:val="both"/>
    </w:pPr>
    <w:rPr>
      <w:rFonts w:ascii="Arial" w:hAnsi="Arial" w:cs="Arial"/>
      <w:sz w:val="22"/>
      <w:lang w:val="el-GR"/>
    </w:rPr>
  </w:style>
  <w:style w:type="paragraph" w:customStyle="1" w:styleId="WW-BodyText210">
    <w:name w:val="WW-Body Text 210"/>
    <w:basedOn w:val="a"/>
    <w:qFormat/>
    <w:pPr>
      <w:tabs>
        <w:tab w:val="left" w:pos="-426"/>
      </w:tabs>
      <w:ind w:hanging="142"/>
      <w:jc w:val="both"/>
    </w:pPr>
    <w:rPr>
      <w:rFonts w:ascii="Arial" w:hAnsi="Arial" w:cs="Arial"/>
      <w:sz w:val="22"/>
      <w:lang w:val="el-GR"/>
    </w:rPr>
  </w:style>
  <w:style w:type="paragraph" w:customStyle="1" w:styleId="WW-BodyTextIndent32">
    <w:name w:val="WW-Body Text Indent 32"/>
    <w:basedOn w:val="a"/>
    <w:qFormat/>
    <w:pPr>
      <w:ind w:left="426" w:hanging="600"/>
      <w:jc w:val="both"/>
    </w:pPr>
    <w:rPr>
      <w:rFonts w:ascii="Arial" w:hAnsi="Arial" w:cs="Arial"/>
      <w:sz w:val="22"/>
      <w:lang w:val="el-GR"/>
    </w:rPr>
  </w:style>
  <w:style w:type="paragraph" w:customStyle="1" w:styleId="af4">
    <w:name w:val="Επικεφαλίδα πίνακα"/>
    <w:basedOn w:val="af3"/>
    <w:qFormat/>
    <w:pPr>
      <w:jc w:val="center"/>
    </w:pPr>
    <w:rPr>
      <w:b/>
      <w:bCs/>
    </w:rPr>
  </w:style>
  <w:style w:type="paragraph" w:customStyle="1" w:styleId="af5">
    <w:name w:val="Προεπιλογή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48"/>
    </w:rPr>
  </w:style>
  <w:style w:type="paragraph" w:customStyle="1" w:styleId="af6">
    <w:name w:val="Αντικείμενο με βέλος"/>
    <w:basedOn w:val="af5"/>
    <w:qFormat/>
  </w:style>
  <w:style w:type="paragraph" w:customStyle="1" w:styleId="af7">
    <w:name w:val="Αντικείμενο με σκιά"/>
    <w:basedOn w:val="af5"/>
    <w:qFormat/>
  </w:style>
  <w:style w:type="paragraph" w:customStyle="1" w:styleId="af8">
    <w:name w:val="Αντικείμενο χωρίς γέμισμα"/>
    <w:basedOn w:val="af5"/>
    <w:qFormat/>
  </w:style>
  <w:style w:type="paragraph" w:customStyle="1" w:styleId="af9">
    <w:name w:val="Αντικείμενο χωρίς γέμισμα και χωρίς γραμμή"/>
    <w:basedOn w:val="af5"/>
    <w:qFormat/>
  </w:style>
  <w:style w:type="paragraph" w:customStyle="1" w:styleId="afa">
    <w:name w:val="Πλήρης στοίχιση σώματος κειμένου"/>
    <w:basedOn w:val="af5"/>
    <w:qFormat/>
  </w:style>
  <w:style w:type="paragraph" w:customStyle="1" w:styleId="10">
    <w:name w:val="Τίτλος1"/>
    <w:basedOn w:val="af5"/>
    <w:qFormat/>
    <w:pPr>
      <w:jc w:val="center"/>
    </w:pPr>
  </w:style>
  <w:style w:type="paragraph" w:customStyle="1" w:styleId="24">
    <w:name w:val="Τίτλος2"/>
    <w:basedOn w:val="af5"/>
    <w:qFormat/>
    <w:pPr>
      <w:spacing w:before="57" w:after="57"/>
      <w:ind w:right="113"/>
      <w:jc w:val="center"/>
    </w:pPr>
  </w:style>
  <w:style w:type="paragraph" w:customStyle="1" w:styleId="11">
    <w:name w:val="Κεφαλίδα1"/>
    <w:basedOn w:val="af5"/>
    <w:qFormat/>
    <w:pPr>
      <w:spacing w:before="238" w:after="119"/>
    </w:pPr>
  </w:style>
  <w:style w:type="paragraph" w:customStyle="1" w:styleId="25">
    <w:name w:val="Κεφαλίδα2"/>
    <w:basedOn w:val="af5"/>
    <w:qFormat/>
    <w:pPr>
      <w:spacing w:before="238" w:after="119"/>
    </w:pPr>
  </w:style>
  <w:style w:type="paragraph" w:customStyle="1" w:styleId="afb">
    <w:name w:val="Γραμμή διαστάσεων"/>
    <w:basedOn w:val="af5"/>
    <w:qFormat/>
  </w:style>
  <w:style w:type="paragraph" w:customStyle="1" w:styleId="LTGliederung1">
    <w:name w:val="Προεπιλογή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160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LTGliederung2">
    <w:name w:val="Προεπιλογή~LT~Gliederung 2"/>
    <w:basedOn w:val="LTGliederung1"/>
    <w:qFormat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139"/>
      <w:ind w:left="1170" w:hanging="450"/>
    </w:pPr>
    <w:rPr>
      <w:sz w:val="56"/>
    </w:rPr>
  </w:style>
  <w:style w:type="paragraph" w:customStyle="1" w:styleId="LTGliederung3">
    <w:name w:val="Προεπιλογή~LT~Gliederung 3"/>
    <w:basedOn w:val="LTGliederung2"/>
    <w:qFormat/>
    <w:pPr>
      <w:tabs>
        <w:tab w:val="clear" w:pos="245"/>
        <w:tab w:val="clear" w:pos="952"/>
        <w:tab w:val="clear" w:pos="1660"/>
        <w:tab w:val="clear" w:pos="2367"/>
        <w:tab w:val="clear" w:pos="3074"/>
        <w:tab w:val="clear" w:pos="3782"/>
        <w:tab w:val="clear" w:pos="4490"/>
        <w:tab w:val="clear" w:pos="5197"/>
        <w:tab w:val="clear" w:pos="5905"/>
        <w:tab w:val="clear" w:pos="6612"/>
        <w:tab w:val="clear" w:pos="7320"/>
        <w:tab w:val="clear" w:pos="8027"/>
        <w:tab w:val="clear" w:pos="8735"/>
        <w:tab w:val="clear" w:pos="9442"/>
        <w:tab w:val="clear" w:pos="10150"/>
        <w:tab w:val="clear" w:pos="10857"/>
        <w:tab w:val="clear" w:pos="11565"/>
        <w:tab w:val="clear" w:pos="12272"/>
        <w:tab w:val="clear" w:pos="12980"/>
        <w:tab w:val="clear" w:pos="13687"/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20"/>
      <w:ind w:left="1800" w:hanging="360"/>
    </w:pPr>
    <w:rPr>
      <w:sz w:val="48"/>
    </w:rPr>
  </w:style>
  <w:style w:type="paragraph" w:customStyle="1" w:styleId="LTGliederung4">
    <w:name w:val="Προεπιλογή~LT~Gliederung 4"/>
    <w:basedOn w:val="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00"/>
      <w:ind w:left="2520"/>
    </w:pPr>
    <w:rPr>
      <w:sz w:val="40"/>
    </w:rPr>
  </w:style>
  <w:style w:type="paragraph" w:customStyle="1" w:styleId="LTGliederung5">
    <w:name w:val="Προεπιλογή~LT~Gliederung 5"/>
    <w:basedOn w:val="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ind w:left="3240"/>
    </w:pPr>
  </w:style>
  <w:style w:type="paragraph" w:customStyle="1" w:styleId="LTGliederung6">
    <w:name w:val="Προεπιλογή~LT~Gliederung 6"/>
    <w:basedOn w:val="LTGliederung5"/>
    <w:qFormat/>
  </w:style>
  <w:style w:type="paragraph" w:customStyle="1" w:styleId="LTGliederung7">
    <w:name w:val="Προεπιλογή~LT~Gliederung 7"/>
    <w:basedOn w:val="LTGliederung6"/>
    <w:qFormat/>
  </w:style>
  <w:style w:type="paragraph" w:customStyle="1" w:styleId="LTGliederung8">
    <w:name w:val="Προεπιλογή~LT~Gliederung 8"/>
    <w:basedOn w:val="LTGliederung7"/>
    <w:qFormat/>
  </w:style>
  <w:style w:type="paragraph" w:customStyle="1" w:styleId="LTGliederung9">
    <w:name w:val="Προεπιλογή~LT~Gliederung 9"/>
    <w:basedOn w:val="LTGliederung8"/>
    <w:qFormat/>
  </w:style>
  <w:style w:type="paragraph" w:customStyle="1" w:styleId="LTTitel">
    <w:name w:val="Προεπιλογή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LTUntertitel">
    <w:name w:val="Προεπιλογή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160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LTNotizen">
    <w:name w:val="Προεπιλογή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</w:rPr>
  </w:style>
  <w:style w:type="paragraph" w:customStyle="1" w:styleId="LTHintergrundobjekte">
    <w:name w:val="Προεπιλογή~LT~Hintergrundobjekte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48"/>
    </w:rPr>
  </w:style>
  <w:style w:type="paragraph" w:customStyle="1" w:styleId="LTHintergrund">
    <w:name w:val="Προεπιλογή~LT~Hintergrund"/>
    <w:qFormat/>
    <w:pPr>
      <w:jc w:val="center"/>
    </w:pPr>
    <w:rPr>
      <w:rFonts w:ascii="Liberation Serif" w:eastAsia="Tahoma" w:hAnsi="Liberation Serif" w:cs="Liberation Sans"/>
    </w:rPr>
  </w:style>
  <w:style w:type="paragraph" w:customStyle="1" w:styleId="default1">
    <w:name w:val="default1"/>
    <w:qFormat/>
    <w:pPr>
      <w:spacing w:line="200" w:lineRule="atLeast"/>
    </w:pPr>
    <w:rPr>
      <w:rFonts w:ascii="Mangal" w:eastAsia="Tahoma" w:hAnsi="Mangal" w:cs="Liberation Sans"/>
      <w:color w:val="000000"/>
      <w:sz w:val="36"/>
    </w:rPr>
  </w:style>
  <w:style w:type="paragraph" w:customStyle="1" w:styleId="gray1">
    <w:name w:val="gray1"/>
    <w:basedOn w:val="default1"/>
    <w:qFormat/>
  </w:style>
  <w:style w:type="paragraph" w:customStyle="1" w:styleId="gray2">
    <w:name w:val="gray2"/>
    <w:basedOn w:val="default1"/>
    <w:qFormat/>
  </w:style>
  <w:style w:type="paragraph" w:customStyle="1" w:styleId="gray3">
    <w:name w:val="gray3"/>
    <w:basedOn w:val="default1"/>
    <w:qFormat/>
  </w:style>
  <w:style w:type="paragraph" w:customStyle="1" w:styleId="bw1">
    <w:name w:val="bw1"/>
    <w:basedOn w:val="default1"/>
    <w:qFormat/>
  </w:style>
  <w:style w:type="paragraph" w:customStyle="1" w:styleId="bw2">
    <w:name w:val="bw2"/>
    <w:basedOn w:val="default1"/>
    <w:qFormat/>
  </w:style>
  <w:style w:type="paragraph" w:customStyle="1" w:styleId="bw3">
    <w:name w:val="bw3"/>
    <w:basedOn w:val="default1"/>
    <w:qFormat/>
  </w:style>
  <w:style w:type="paragraph" w:customStyle="1" w:styleId="orange1">
    <w:name w:val="orange1"/>
    <w:basedOn w:val="default1"/>
    <w:qFormat/>
  </w:style>
  <w:style w:type="paragraph" w:customStyle="1" w:styleId="orange2">
    <w:name w:val="orange2"/>
    <w:basedOn w:val="default1"/>
    <w:qFormat/>
  </w:style>
  <w:style w:type="paragraph" w:customStyle="1" w:styleId="orange3">
    <w:name w:val="orange3"/>
    <w:basedOn w:val="default1"/>
    <w:qFormat/>
  </w:style>
  <w:style w:type="paragraph" w:customStyle="1" w:styleId="turquoise1">
    <w:name w:val="turquoise1"/>
    <w:basedOn w:val="default1"/>
    <w:qFormat/>
  </w:style>
  <w:style w:type="paragraph" w:customStyle="1" w:styleId="turquoise2">
    <w:name w:val="turquoise2"/>
    <w:basedOn w:val="default1"/>
    <w:qFormat/>
  </w:style>
  <w:style w:type="paragraph" w:customStyle="1" w:styleId="turquoise3">
    <w:name w:val="turquoise3"/>
    <w:basedOn w:val="default1"/>
    <w:qFormat/>
  </w:style>
  <w:style w:type="paragraph" w:customStyle="1" w:styleId="blue1">
    <w:name w:val="blue1"/>
    <w:basedOn w:val="default1"/>
    <w:qFormat/>
  </w:style>
  <w:style w:type="paragraph" w:customStyle="1" w:styleId="blue2">
    <w:name w:val="blue2"/>
    <w:basedOn w:val="default1"/>
    <w:qFormat/>
  </w:style>
  <w:style w:type="paragraph" w:customStyle="1" w:styleId="blue3">
    <w:name w:val="blue3"/>
    <w:basedOn w:val="default1"/>
    <w:qFormat/>
  </w:style>
  <w:style w:type="paragraph" w:customStyle="1" w:styleId="sun1">
    <w:name w:val="sun1"/>
    <w:basedOn w:val="default1"/>
    <w:qFormat/>
  </w:style>
  <w:style w:type="paragraph" w:customStyle="1" w:styleId="sun2">
    <w:name w:val="sun2"/>
    <w:basedOn w:val="default1"/>
    <w:qFormat/>
  </w:style>
  <w:style w:type="paragraph" w:customStyle="1" w:styleId="sun3">
    <w:name w:val="sun3"/>
    <w:basedOn w:val="default1"/>
    <w:qFormat/>
  </w:style>
  <w:style w:type="paragraph" w:customStyle="1" w:styleId="earth1">
    <w:name w:val="earth1"/>
    <w:basedOn w:val="default1"/>
    <w:qFormat/>
  </w:style>
  <w:style w:type="paragraph" w:customStyle="1" w:styleId="earth2">
    <w:name w:val="earth2"/>
    <w:basedOn w:val="default1"/>
    <w:qFormat/>
  </w:style>
  <w:style w:type="paragraph" w:customStyle="1" w:styleId="earth3">
    <w:name w:val="earth3"/>
    <w:basedOn w:val="default1"/>
    <w:qFormat/>
  </w:style>
  <w:style w:type="paragraph" w:customStyle="1" w:styleId="green1">
    <w:name w:val="green1"/>
    <w:basedOn w:val="default1"/>
    <w:qFormat/>
  </w:style>
  <w:style w:type="paragraph" w:customStyle="1" w:styleId="green2">
    <w:name w:val="green2"/>
    <w:basedOn w:val="default1"/>
    <w:qFormat/>
  </w:style>
  <w:style w:type="paragraph" w:customStyle="1" w:styleId="green3">
    <w:name w:val="green3"/>
    <w:basedOn w:val="default1"/>
    <w:qFormat/>
  </w:style>
  <w:style w:type="paragraph" w:customStyle="1" w:styleId="seetang1">
    <w:name w:val="seetang1"/>
    <w:basedOn w:val="default1"/>
    <w:qFormat/>
  </w:style>
  <w:style w:type="paragraph" w:customStyle="1" w:styleId="seetang2">
    <w:name w:val="seetang2"/>
    <w:basedOn w:val="default1"/>
    <w:qFormat/>
  </w:style>
  <w:style w:type="paragraph" w:customStyle="1" w:styleId="seetang3">
    <w:name w:val="seetang3"/>
    <w:basedOn w:val="default1"/>
    <w:qFormat/>
  </w:style>
  <w:style w:type="paragraph" w:customStyle="1" w:styleId="lightblue1">
    <w:name w:val="lightblue1"/>
    <w:basedOn w:val="default1"/>
    <w:qFormat/>
  </w:style>
  <w:style w:type="paragraph" w:customStyle="1" w:styleId="lightblue2">
    <w:name w:val="lightblue2"/>
    <w:basedOn w:val="default1"/>
    <w:qFormat/>
  </w:style>
  <w:style w:type="paragraph" w:customStyle="1" w:styleId="lightblue3">
    <w:name w:val="lightblue3"/>
    <w:basedOn w:val="default1"/>
    <w:qFormat/>
  </w:style>
  <w:style w:type="paragraph" w:customStyle="1" w:styleId="yellow1">
    <w:name w:val="yellow1"/>
    <w:basedOn w:val="default1"/>
    <w:qFormat/>
  </w:style>
  <w:style w:type="paragraph" w:customStyle="1" w:styleId="yellow2">
    <w:name w:val="yellow2"/>
    <w:basedOn w:val="default1"/>
    <w:qFormat/>
  </w:style>
  <w:style w:type="paragraph" w:customStyle="1" w:styleId="yellow3">
    <w:name w:val="yellow3"/>
    <w:basedOn w:val="default1"/>
    <w:qFormat/>
  </w:style>
  <w:style w:type="paragraph" w:customStyle="1" w:styleId="afc">
    <w:name w:val="Αντικείμενα παρασκηνίου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48"/>
    </w:rPr>
  </w:style>
  <w:style w:type="paragraph" w:customStyle="1" w:styleId="afd">
    <w:name w:val="Παρασκήνιο"/>
    <w:qFormat/>
    <w:pPr>
      <w:jc w:val="center"/>
    </w:pPr>
    <w:rPr>
      <w:rFonts w:ascii="Liberation Serif" w:eastAsia="Tahoma" w:hAnsi="Liberation Serif" w:cs="Liberation Sans"/>
    </w:rPr>
  </w:style>
  <w:style w:type="paragraph" w:customStyle="1" w:styleId="afe">
    <w:name w:val="Σημειώσεις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</w:rPr>
  </w:style>
  <w:style w:type="paragraph" w:customStyle="1" w:styleId="12">
    <w:name w:val="Διάρθρωση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160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6">
    <w:name w:val="Διάρθρωση 2"/>
    <w:basedOn w:val="12"/>
    <w:qFormat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139"/>
      <w:ind w:left="1170" w:hanging="450"/>
    </w:pPr>
    <w:rPr>
      <w:sz w:val="56"/>
    </w:rPr>
  </w:style>
  <w:style w:type="paragraph" w:customStyle="1" w:styleId="34">
    <w:name w:val="Διάρθρωση 3"/>
    <w:basedOn w:val="26"/>
    <w:qFormat/>
    <w:pPr>
      <w:tabs>
        <w:tab w:val="clear" w:pos="245"/>
        <w:tab w:val="clear" w:pos="952"/>
        <w:tab w:val="clear" w:pos="1660"/>
        <w:tab w:val="clear" w:pos="2367"/>
        <w:tab w:val="clear" w:pos="3074"/>
        <w:tab w:val="clear" w:pos="3782"/>
        <w:tab w:val="clear" w:pos="4490"/>
        <w:tab w:val="clear" w:pos="5197"/>
        <w:tab w:val="clear" w:pos="5905"/>
        <w:tab w:val="clear" w:pos="6612"/>
        <w:tab w:val="clear" w:pos="7320"/>
        <w:tab w:val="clear" w:pos="8027"/>
        <w:tab w:val="clear" w:pos="8735"/>
        <w:tab w:val="clear" w:pos="9442"/>
        <w:tab w:val="clear" w:pos="10150"/>
        <w:tab w:val="clear" w:pos="10857"/>
        <w:tab w:val="clear" w:pos="11565"/>
        <w:tab w:val="clear" w:pos="12272"/>
        <w:tab w:val="clear" w:pos="12980"/>
        <w:tab w:val="clear" w:pos="13687"/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20"/>
      <w:ind w:left="1800" w:hanging="360"/>
    </w:pPr>
    <w:rPr>
      <w:sz w:val="48"/>
    </w:rPr>
  </w:style>
  <w:style w:type="paragraph" w:customStyle="1" w:styleId="4">
    <w:name w:val="Διάρθρωση 4"/>
    <w:basedOn w:val="34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00"/>
      <w:ind w:left="2520"/>
    </w:pPr>
    <w:rPr>
      <w:sz w:val="40"/>
    </w:rPr>
  </w:style>
  <w:style w:type="paragraph" w:customStyle="1" w:styleId="50">
    <w:name w:val="Διάρθρωση 5"/>
    <w:basedOn w:val="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ind w:left="3240"/>
    </w:pPr>
  </w:style>
  <w:style w:type="paragraph" w:customStyle="1" w:styleId="60">
    <w:name w:val="Διάρθρωση 6"/>
    <w:basedOn w:val="50"/>
    <w:qFormat/>
  </w:style>
  <w:style w:type="paragraph" w:customStyle="1" w:styleId="70">
    <w:name w:val="Διάρθρωση 7"/>
    <w:basedOn w:val="60"/>
    <w:qFormat/>
  </w:style>
  <w:style w:type="paragraph" w:customStyle="1" w:styleId="80">
    <w:name w:val="Διάρθρωση 8"/>
    <w:basedOn w:val="70"/>
    <w:qFormat/>
  </w:style>
  <w:style w:type="paragraph" w:customStyle="1" w:styleId="9">
    <w:name w:val="Διάρθρωση 9"/>
    <w:basedOn w:val="80"/>
    <w:qFormat/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Lucida Sans"/>
      <w:lang w:val="el-GR" w:eastAsia="zh-CN" w:bidi="hi-IN"/>
    </w:rPr>
  </w:style>
  <w:style w:type="paragraph" w:customStyle="1" w:styleId="Style18">
    <w:name w:val="Style18"/>
    <w:basedOn w:val="a"/>
    <w:qFormat/>
  </w:style>
  <w:style w:type="paragraph" w:customStyle="1" w:styleId="Style15">
    <w:name w:val="Style15"/>
    <w:basedOn w:val="a"/>
    <w:qFormat/>
    <w:pPr>
      <w:spacing w:line="278" w:lineRule="exact"/>
    </w:pPr>
  </w:style>
  <w:style w:type="paragraph" w:customStyle="1" w:styleId="aff">
    <w:name w:val="Προμορφοποιημένο κείμενο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Style4">
    <w:name w:val="Style4"/>
    <w:basedOn w:val="a"/>
    <w:qFormat/>
    <w:pPr>
      <w:spacing w:line="492" w:lineRule="exact"/>
      <w:jc w:val="both"/>
    </w:pPr>
  </w:style>
  <w:style w:type="paragraph" w:customStyle="1" w:styleId="foothanging">
    <w:name w:val="foot_hanging"/>
    <w:basedOn w:val="aff0"/>
    <w:qFormat/>
    <w:pPr>
      <w:ind w:left="426" w:hanging="426"/>
    </w:pPr>
    <w:rPr>
      <w:szCs w:val="18"/>
    </w:rPr>
  </w:style>
  <w:style w:type="paragraph" w:customStyle="1" w:styleId="d0e1f1dce3f1e1f6eff2ebdff3f4e1f21">
    <w:name w:val="Πd0αe1ρf1άdcγe3ρf1αe1φf6οefςf2 λebίdfσf3τf4αe1ςf21"/>
    <w:basedOn w:val="a"/>
    <w:qFormat/>
    <w:pPr>
      <w:ind w:left="720"/>
    </w:pPr>
  </w:style>
  <w:style w:type="paragraph" w:customStyle="1" w:styleId="d3feece1eae5e9ecddedeff5">
    <w:name w:val="Σd3ώfeμecαe1 κeaεe5ιe9μecέddνedοefυf5"/>
    <w:basedOn w:val="a"/>
    <w:qFormat/>
    <w:pPr>
      <w:spacing w:after="120"/>
    </w:pPr>
  </w:style>
  <w:style w:type="paragraph" w:styleId="aff1">
    <w:name w:val="List Paragraph"/>
    <w:basedOn w:val="a"/>
    <w:qFormat/>
    <w:pPr>
      <w:spacing w:after="160"/>
      <w:ind w:left="720"/>
      <w:contextualSpacing/>
    </w:pPr>
  </w:style>
  <w:style w:type="paragraph" w:customStyle="1" w:styleId="normalwithoutspacing">
    <w:name w:val="normal_without_spacing"/>
    <w:basedOn w:val="a"/>
    <w:qFormat/>
    <w:pPr>
      <w:spacing w:after="60"/>
    </w:pPr>
    <w:rPr>
      <w:lang w:val="el-GR"/>
    </w:rPr>
  </w:style>
  <w:style w:type="paragraph" w:styleId="Web">
    <w:name w:val="Normal (Web)"/>
    <w:basedOn w:val="a"/>
    <w:qFormat/>
    <w:pPr>
      <w:widowControl/>
      <w:suppressAutoHyphens w:val="0"/>
      <w:spacing w:before="100" w:after="119"/>
    </w:pPr>
    <w:rPr>
      <w:rFonts w:eastAsia="Times New Roman" w:cs="Times New Roman"/>
      <w:kern w:val="0"/>
      <w:lang w:eastAsia="el-GR" w:bidi="ar-SA"/>
    </w:rPr>
  </w:style>
  <w:style w:type="paragraph" w:customStyle="1" w:styleId="220">
    <w:name w:val="Σώμα κείμενου 22"/>
    <w:basedOn w:val="a"/>
    <w:qFormat/>
    <w:pPr>
      <w:spacing w:after="120" w:line="480" w:lineRule="auto"/>
    </w:pPr>
  </w:style>
  <w:style w:type="paragraph" w:customStyle="1" w:styleId="aff2">
    <w:name w:val="Óþìá êåßìåíïõ"/>
    <w:basedOn w:val="a"/>
    <w:qFormat/>
    <w:pPr>
      <w:tabs>
        <w:tab w:val="left" w:pos="4536"/>
        <w:tab w:val="left" w:pos="5529"/>
      </w:tabs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aff3">
    <w:name w:val="Περιεχόμενα πλαισίου"/>
    <w:basedOn w:val="a"/>
    <w:qFormat/>
  </w:style>
  <w:style w:type="numbering" w:customStyle="1" w:styleId="WW8Num23">
    <w:name w:val="WW8Num23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10">
    <w:name w:val="WW8Num10"/>
    <w:qFormat/>
  </w:style>
  <w:style w:type="numbering" w:customStyle="1" w:styleId="WW8Num7">
    <w:name w:val="WW8Num7"/>
    <w:qFormat/>
  </w:style>
  <w:style w:type="numbering" w:customStyle="1" w:styleId="WW8Num12">
    <w:name w:val="WW8Num12"/>
    <w:qFormat/>
  </w:style>
  <w:style w:type="numbering" w:customStyle="1" w:styleId="WW8Num4">
    <w:name w:val="WW8Num4"/>
    <w:qFormat/>
  </w:style>
  <w:style w:type="numbering" w:customStyle="1" w:styleId="WW8Num11">
    <w:name w:val="WW8Num11"/>
    <w:qFormat/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9">
    <w:name w:val="WW8Num9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902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katsaros</dc:creator>
  <cp:lastModifiedBy>katsaros</cp:lastModifiedBy>
  <cp:revision>6</cp:revision>
  <dcterms:created xsi:type="dcterms:W3CDTF">2026-08-18T10:45:00Z</dcterms:created>
  <dcterms:modified xsi:type="dcterms:W3CDTF">2026-08-19T06:23:00Z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2021-12-01T13:22:00Z</dcterms:created>
  <dc:creator>Στρατής</dc:creator>
  <dc:description/>
  <dc:language>en-US</dc:language>
  <cp:lastModifiedBy/>
  <dcterms:modified xsi:type="dcterms:W3CDTF">2026-08-17T15:03:32Z</dcterms:modified>
  <cp:revision>2154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